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tabs>
          <w:tab w:val="left" w:leader="none" w:pos="7530"/>
        </w:tabs>
        <w:rPr>
          <w:vertAlign w:val="baseline"/>
        </w:rPr>
      </w:pPr>
      <w:r w:rsidDel="00000000" w:rsidR="00000000" w:rsidRPr="00000000">
        <w:rPr>
          <w:vertAlign w:val="baseline"/>
          <w:rtl w:val="0"/>
        </w:rPr>
        <w:tab/>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jc w:val="right"/>
        <w:rPr>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Pr>
        <w:drawing>
          <wp:inline distB="0" distT="0" distL="114300" distR="114300">
            <wp:extent cx="2352512" cy="2397753"/>
            <wp:effectExtent b="0" l="0" r="0" t="0"/>
            <wp:docPr id="104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352512" cy="239775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rtl w:val="0"/>
        </w:rPr>
      </w:r>
    </w:p>
    <w:p w:rsidR="00000000" w:rsidDel="00000000" w:rsidP="00000000" w:rsidRDefault="00000000" w:rsidRPr="00000000" w14:paraId="0000000B">
      <w:pPr>
        <w:numPr>
          <w:ilvl w:val="1"/>
          <w:numId w:val="2"/>
        </w:numPr>
        <w:spacing w:before="200" w:lineRule="auto"/>
        <w:ind w:left="1660" w:hanging="360"/>
        <w:rPr>
          <w:color w:val="404040"/>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vertAlign w:val="baseline"/>
        </w:rPr>
      </w:pPr>
      <w:r w:rsidDel="00000000" w:rsidR="00000000" w:rsidRPr="00000000">
        <w:rPr>
          <w:rtl w:val="0"/>
        </w:rPr>
      </w:r>
    </w:p>
    <w:tbl>
      <w:tblPr>
        <w:tblStyle w:val="Table1"/>
        <w:tblW w:w="10375.0" w:type="dxa"/>
        <w:jc w:val="left"/>
        <w:tblLayout w:type="fixed"/>
        <w:tblLook w:val="0000"/>
      </w:tblPr>
      <w:tblGrid>
        <w:gridCol w:w="2834"/>
        <w:gridCol w:w="7541"/>
        <w:tblGridChange w:id="0">
          <w:tblGrid>
            <w:gridCol w:w="2834"/>
            <w:gridCol w:w="7541"/>
          </w:tblGrid>
        </w:tblGridChange>
      </w:tblGrid>
      <w:tr>
        <w:trPr>
          <w:cantSplit w:val="1"/>
          <w:trHeight w:val="340" w:hRule="atLeast"/>
          <w:tblHeader w:val="0"/>
        </w:trPr>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PERSONAL INFORMATION</w:t>
            </w:r>
            <w:r w:rsidDel="00000000" w:rsidR="00000000" w:rsidRPr="00000000">
              <w:rPr>
                <w:rtl w:val="0"/>
              </w:rPr>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6"/>
                <w:szCs w:val="26"/>
                <w:u w:val="none"/>
                <w:shd w:fill="auto" w:val="clear"/>
                <w:vertAlign w:val="baseline"/>
              </w:rPr>
            </w:pPr>
            <w:r w:rsidDel="00000000" w:rsidR="00000000" w:rsidRPr="00000000">
              <w:rPr>
                <w:rFonts w:ascii="Arial" w:cs="Arial" w:eastAsia="Arial" w:hAnsi="Arial"/>
                <w:b w:val="0"/>
                <w:i w:val="0"/>
                <w:smallCaps w:val="0"/>
                <w:strike w:val="0"/>
                <w:color w:val="3f3a38"/>
                <w:sz w:val="26"/>
                <w:szCs w:val="26"/>
                <w:u w:val="none"/>
                <w:shd w:fill="auto" w:val="clear"/>
                <w:vertAlign w:val="baseline"/>
                <w:rtl w:val="0"/>
              </w:rPr>
              <w:t xml:space="preserve">Tibor T. Meszmann</w:t>
            </w:r>
          </w:p>
        </w:tc>
      </w:tr>
      <w:tr>
        <w:trPr>
          <w:cantSplit w:val="1"/>
          <w:trHeight w:val="227" w:hRule="atLeast"/>
          <w:tblHeader w:val="0"/>
        </w:trPr>
        <w:tc>
          <w:tcPr>
            <w:gridSpan w:val="2"/>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ab/>
        <w:tab/>
        <w:tab/>
        <w:tab/>
        <w:t xml:space="preserve">Kopernikusgasse 12/15, 1060  Wien, Austria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ab/>
        <w:tab/>
        <w:tab/>
        <w:tab/>
        <w:t xml:space="preserve">tibor.meszmann@celsi.sk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ab/>
        <w:tab/>
        <w:tab/>
        <w:tab/>
        <w:t xml:space="preserve">+3670392883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ab/>
        <w:tab/>
        <w:tab/>
        <w:tab/>
        <w:t xml:space="preserve">Celsi.sk</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2"/>
        <w:tblW w:w="10375.0" w:type="dxa"/>
        <w:jc w:val="left"/>
        <w:tblLayout w:type="fixed"/>
        <w:tblLook w:val="0000"/>
      </w:tblPr>
      <w:tblGrid>
        <w:gridCol w:w="2835"/>
        <w:gridCol w:w="7540"/>
        <w:tblGridChange w:id="0">
          <w:tblGrid>
            <w:gridCol w:w="2835"/>
            <w:gridCol w:w="7540"/>
          </w:tblGrid>
        </w:tblGridChange>
      </w:tblGrid>
      <w:tr>
        <w:trPr>
          <w:cantSplit w:val="0"/>
          <w:trHeight w:val="170" w:hRule="atLeast"/>
          <w:tblHeader w:val="0"/>
        </w:trPr>
        <w:tc>
          <w:tcP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WORK EXPERIENCE</w:t>
            </w:r>
            <w:r w:rsidDel="00000000" w:rsidR="00000000" w:rsidRPr="00000000">
              <w:rPr>
                <w:rtl w:val="0"/>
              </w:rPr>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5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bl>
      <w:tblPr>
        <w:tblStyle w:val="Table3"/>
        <w:tblW w:w="10375.0" w:type="dxa"/>
        <w:jc w:val="left"/>
        <w:tblLayout w:type="fixed"/>
        <w:tblLook w:val="0000"/>
      </w:tblPr>
      <w:tblGrid>
        <w:gridCol w:w="2834"/>
        <w:gridCol w:w="7541"/>
        <w:tblGridChange w:id="0">
          <w:tblGrid>
            <w:gridCol w:w="2834"/>
            <w:gridCol w:w="7541"/>
          </w:tblGrid>
        </w:tblGridChange>
      </w:tblGrid>
      <w:tr>
        <w:trPr>
          <w:cantSplit w:val="1"/>
          <w:tblHeader w:val="0"/>
        </w:trPr>
        <w:tc>
          <w:tcPr>
            <w:vMerge w:val="restart"/>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color w:val="0e4194"/>
                <w:sz w:val="18"/>
                <w:szCs w:val="18"/>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color w:val="0e4194"/>
                <w:sz w:val="18"/>
                <w:szCs w:val="18"/>
              </w:rPr>
            </w:pPr>
            <w:r w:rsidDel="00000000" w:rsidR="00000000" w:rsidRPr="00000000">
              <w:rPr>
                <w:rtl w:val="0"/>
              </w:rPr>
            </w:r>
          </w:p>
        </w:tc>
        <w:tc>
          <w:tcP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Scientific Coordinator, Senior Researcher (2020- )</w:t>
            </w:r>
          </w:p>
        </w:tc>
      </w:tr>
      <w:tr>
        <w:trPr>
          <w:cantSplit w:val="1"/>
          <w:tblHeader w:val="0"/>
        </w:trPr>
        <w:tc>
          <w:tcPr>
            <w:vMerge w:val="continue"/>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Central European Labour Studies Institute (CELSI) Bratislava, Zvolenska 29 Slovakia, celsi.sk</w:t>
            </w:r>
          </w:p>
        </w:tc>
      </w:tr>
      <w:tr>
        <w:trPr>
          <w:cantSplit w:val="1"/>
          <w:tblHeader w:val="0"/>
        </w:trPr>
        <w:tc>
          <w:tcPr>
            <w:vMerge w:val="continue"/>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Organizing and conducting qualitative and quantitative research </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Research coordination of consortium partners</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Design of Qualitative Research Tools </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Writing background  and final case study reports on industrial relations in Hungary</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Writing comparative reports</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Providing expertize  and  review</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Presenting and discussing findings</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organization of the dissemination of main findings</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4"/>
        <w:tblW w:w="9900.0" w:type="dxa"/>
        <w:jc w:val="left"/>
        <w:tblLayout w:type="fixed"/>
        <w:tblLook w:val="0000"/>
      </w:tblPr>
      <w:tblGrid>
        <w:gridCol w:w="9900"/>
        <w:tblGridChange w:id="0">
          <w:tblGrid>
            <w:gridCol w:w="9900"/>
          </w:tblGrid>
        </w:tblGridChange>
      </w:tblGrid>
      <w:tr>
        <w:trPr>
          <w:cantSplit w:val="1"/>
          <w:tblHeader w:val="0"/>
        </w:trPr>
        <w:tc>
          <w:tcPr>
            <w:vAlign w:val="top"/>
          </w:tcPr>
          <w:p w:rsidR="00000000" w:rsidDel="00000000" w:rsidP="00000000" w:rsidRDefault="00000000" w:rsidRPr="00000000" w14:paraId="0000002A">
            <w:pPr>
              <w:spacing w:after="85" w:before="57" w:lineRule="auto"/>
              <w:ind w:left="0" w:firstLine="0"/>
              <w:rPr>
                <w:sz w:val="18"/>
                <w:szCs w:val="18"/>
              </w:rPr>
            </w:pPr>
            <w:r w:rsidDel="00000000" w:rsidR="00000000" w:rsidRPr="00000000">
              <w:rPr>
                <w:rtl w:val="0"/>
              </w:rPr>
            </w:r>
          </w:p>
          <w:p w:rsidR="00000000" w:rsidDel="00000000" w:rsidP="00000000" w:rsidRDefault="00000000" w:rsidRPr="00000000" w14:paraId="0000002B">
            <w:pPr>
              <w:ind w:left="1440" w:firstLine="0"/>
              <w:rPr>
                <w:sz w:val="18"/>
                <w:szCs w:val="18"/>
              </w:rPr>
            </w:pPr>
            <w:r w:rsidDel="00000000" w:rsidR="00000000" w:rsidRPr="00000000">
              <w:rPr>
                <w:color w:val="0e4194"/>
                <w:sz w:val="22"/>
                <w:szCs w:val="22"/>
                <w:rtl w:val="0"/>
              </w:rPr>
              <w:t xml:space="preserve">Researcher,  independent contractor or short term employment (2009-2022) </w:t>
            </w:r>
            <w:r w:rsidDel="00000000" w:rsidR="00000000" w:rsidRPr="00000000">
              <w:rPr>
                <w:rtl w:val="0"/>
              </w:rPr>
            </w:r>
          </w:p>
          <w:p w:rsidR="00000000" w:rsidDel="00000000" w:rsidP="00000000" w:rsidRDefault="00000000" w:rsidRPr="00000000" w14:paraId="0000002C">
            <w:pPr>
              <w:numPr>
                <w:ilvl w:val="0"/>
                <w:numId w:val="1"/>
              </w:numPr>
              <w:spacing w:after="85" w:before="57" w:lineRule="auto"/>
              <w:ind w:left="1440" w:firstLine="0"/>
              <w:rPr>
                <w:rFonts w:ascii="Arial" w:cs="Arial" w:eastAsia="Arial" w:hAnsi="Arial"/>
                <w:sz w:val="18"/>
                <w:szCs w:val="18"/>
              </w:rPr>
            </w:pPr>
            <w:r w:rsidDel="00000000" w:rsidR="00000000" w:rsidRPr="00000000">
              <w:rPr>
                <w:sz w:val="18"/>
                <w:szCs w:val="18"/>
                <w:rtl w:val="0"/>
              </w:rPr>
              <w:t xml:space="preserve">Providing expertize  in the field of labour market analysis, industrial relations in Hungary, but also Southeast Europe</w:t>
            </w:r>
            <w:r w:rsidDel="00000000" w:rsidR="00000000" w:rsidRPr="00000000">
              <w:rPr>
                <w:rtl w:val="0"/>
              </w:rPr>
            </w:r>
          </w:p>
          <w:p w:rsidR="00000000" w:rsidDel="00000000" w:rsidP="00000000" w:rsidRDefault="00000000" w:rsidRPr="00000000" w14:paraId="0000002D">
            <w:pPr>
              <w:numPr>
                <w:ilvl w:val="0"/>
                <w:numId w:val="1"/>
              </w:numPr>
              <w:ind w:left="1440" w:firstLine="0"/>
              <w:rPr>
                <w:rFonts w:ascii="Arial" w:cs="Arial" w:eastAsia="Arial" w:hAnsi="Arial"/>
                <w:sz w:val="18"/>
                <w:szCs w:val="18"/>
              </w:rPr>
            </w:pPr>
            <w:r w:rsidDel="00000000" w:rsidR="00000000" w:rsidRPr="00000000">
              <w:rPr>
                <w:sz w:val="18"/>
                <w:szCs w:val="18"/>
                <w:rtl w:val="0"/>
              </w:rPr>
              <w:t xml:space="preserve">Implementing qualitative research: conducting interviews and online surveys . </w:t>
            </w:r>
            <w:r w:rsidDel="00000000" w:rsidR="00000000" w:rsidRPr="00000000">
              <w:rPr>
                <w:rtl w:val="0"/>
              </w:rPr>
            </w:r>
          </w:p>
          <w:p w:rsidR="00000000" w:rsidDel="00000000" w:rsidP="00000000" w:rsidRDefault="00000000" w:rsidRPr="00000000" w14:paraId="0000002E">
            <w:pPr>
              <w:numPr>
                <w:ilvl w:val="0"/>
                <w:numId w:val="1"/>
              </w:numPr>
              <w:ind w:left="1440" w:firstLine="0"/>
              <w:rPr>
                <w:rFonts w:ascii="Arial" w:cs="Arial" w:eastAsia="Arial" w:hAnsi="Arial"/>
                <w:sz w:val="18"/>
                <w:szCs w:val="18"/>
              </w:rPr>
            </w:pPr>
            <w:r w:rsidDel="00000000" w:rsidR="00000000" w:rsidRPr="00000000">
              <w:rPr>
                <w:sz w:val="18"/>
                <w:szCs w:val="18"/>
                <w:rtl w:val="0"/>
              </w:rPr>
              <w:t xml:space="preserve">Writing case study reports, sectoral and general labour market analyses on Hungary</w:t>
            </w:r>
            <w:r w:rsidDel="00000000" w:rsidR="00000000" w:rsidRPr="00000000">
              <w:rPr>
                <w:rtl w:val="0"/>
              </w:rPr>
            </w:r>
          </w:p>
          <w:p w:rsidR="00000000" w:rsidDel="00000000" w:rsidP="00000000" w:rsidRDefault="00000000" w:rsidRPr="00000000" w14:paraId="0000002F">
            <w:pPr>
              <w:numPr>
                <w:ilvl w:val="0"/>
                <w:numId w:val="1"/>
              </w:numPr>
              <w:ind w:left="1440" w:firstLine="0"/>
              <w:rPr>
                <w:rFonts w:ascii="Arial" w:cs="Arial" w:eastAsia="Arial" w:hAnsi="Arial"/>
                <w:sz w:val="18"/>
                <w:szCs w:val="18"/>
              </w:rPr>
            </w:pPr>
            <w:r w:rsidDel="00000000" w:rsidR="00000000" w:rsidRPr="00000000">
              <w:rPr>
                <w:sz w:val="18"/>
                <w:szCs w:val="18"/>
                <w:rtl w:val="0"/>
              </w:rPr>
              <w:t xml:space="preserve">Core areas: changes in employment relations, protection of social rights of employees, corporate social resposibility, supply chain governance, effects of changes in labour code on collective bargaining</w:t>
            </w:r>
            <w:r w:rsidDel="00000000" w:rsidR="00000000" w:rsidRPr="00000000">
              <w:rPr>
                <w:rtl w:val="0"/>
              </w:rPr>
            </w:r>
          </w:p>
          <w:p w:rsidR="00000000" w:rsidDel="00000000" w:rsidP="00000000" w:rsidRDefault="00000000" w:rsidRPr="00000000" w14:paraId="00000030">
            <w:pPr>
              <w:numPr>
                <w:ilvl w:val="0"/>
                <w:numId w:val="1"/>
              </w:numPr>
              <w:spacing w:after="85" w:before="57" w:lineRule="auto"/>
              <w:ind w:left="1440" w:firstLine="0"/>
              <w:rPr>
                <w:rFonts w:ascii="Arial" w:cs="Arial" w:eastAsia="Arial" w:hAnsi="Arial"/>
                <w:sz w:val="18"/>
                <w:szCs w:val="18"/>
              </w:rPr>
            </w:pPr>
            <w:r w:rsidDel="00000000" w:rsidR="00000000" w:rsidRPr="00000000">
              <w:rPr>
                <w:sz w:val="18"/>
                <w:szCs w:val="18"/>
                <w:rtl w:val="0"/>
              </w:rPr>
              <w:t xml:space="preserve">Designing and coordinating publications </w:t>
            </w:r>
            <w:r w:rsidDel="00000000" w:rsidR="00000000" w:rsidRPr="00000000">
              <w:rPr>
                <w:rtl w:val="0"/>
              </w:rPr>
            </w:r>
          </w:p>
        </w:tc>
      </w:tr>
      <w:tr>
        <w:trPr>
          <w:cantSplit w:val="1"/>
          <w:tblHeader w:val="0"/>
        </w:trPr>
        <w:tc>
          <w:tcPr>
            <w:vAlign w:val="top"/>
          </w:tcPr>
          <w:p w:rsidR="00000000" w:rsidDel="00000000" w:rsidP="00000000" w:rsidRDefault="00000000" w:rsidRPr="00000000" w14:paraId="00000031">
            <w:pPr>
              <w:ind w:left="113" w:firstLine="1327"/>
              <w:rPr>
                <w:rFonts w:ascii="Arial" w:cs="Arial" w:eastAsia="Arial" w:hAnsi="Arial"/>
                <w:sz w:val="18"/>
                <w:szCs w:val="18"/>
              </w:rPr>
            </w:pPr>
            <w:r w:rsidDel="00000000" w:rsidR="00000000" w:rsidRPr="00000000">
              <w:rPr>
                <w:color w:val="1593cb"/>
                <w:sz w:val="18"/>
                <w:szCs w:val="18"/>
                <w:rtl w:val="0"/>
              </w:rPr>
              <w:t xml:space="preserve">Business or sector</w:t>
            </w:r>
            <w:r w:rsidDel="00000000" w:rsidR="00000000" w:rsidRPr="00000000">
              <w:rPr>
                <w:color w:val="0e4194"/>
                <w:sz w:val="22"/>
                <w:szCs w:val="22"/>
                <w:rtl w:val="0"/>
              </w:rPr>
              <w:t xml:space="preserve"> Research</w:t>
            </w:r>
            <w:r w:rsidDel="00000000" w:rsidR="00000000" w:rsidRPr="00000000">
              <w:rPr>
                <w:rtl w:val="0"/>
              </w:rPr>
            </w:r>
          </w:p>
          <w:p w:rsidR="00000000" w:rsidDel="00000000" w:rsidP="00000000" w:rsidRDefault="00000000" w:rsidRPr="00000000" w14:paraId="00000032">
            <w:pPr>
              <w:ind w:left="144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ind w:left="1440" w:firstLine="0"/>
              <w:rPr>
                <w:rFonts w:ascii="Arial" w:cs="Arial" w:eastAsia="Arial" w:hAnsi="Arial"/>
                <w:sz w:val="18"/>
                <w:szCs w:val="18"/>
              </w:rPr>
            </w:pPr>
            <w:r w:rsidDel="00000000" w:rsidR="00000000" w:rsidRPr="00000000">
              <w:rPr>
                <w:rtl w:val="0"/>
              </w:rPr>
            </w:r>
          </w:p>
        </w:tc>
      </w:tr>
      <w:tr>
        <w:trPr>
          <w:cantSplit w:val="1"/>
          <w:trHeight w:val="340" w:hRule="atLeast"/>
          <w:tblHeader w:val="0"/>
        </w:trPr>
        <w:tc>
          <w:tcP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Business or sector</w:t>
            </w: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 Research/Academia</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Visiting Guest Lecturer (2020)</w:t>
            </w:r>
          </w:p>
        </w:tc>
      </w:tr>
      <w:tr>
        <w:trPr>
          <w:cantSplit w:val="1"/>
          <w:trHeight w:val="340" w:hRule="atLeast"/>
          <w:tblHeader w:val="0"/>
        </w:trPr>
        <w:tc>
          <w:tcP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85" w:before="57"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Corvinus University of Economics, Budapest  </w:t>
            </w:r>
          </w:p>
        </w:tc>
      </w:tr>
      <w:tr>
        <w:trPr>
          <w:cantSplit w:val="1"/>
          <w:trHeight w:val="340" w:hRule="atLeast"/>
          <w:tblHeader w:val="0"/>
        </w:trPr>
        <w:tc>
          <w:tcPr>
            <w:vAlign w:val="top"/>
          </w:tcPr>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Classes taught in  economic  sociology in Spring Semester</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Evaluation and grading</w:t>
            </w:r>
          </w:p>
        </w:tc>
      </w:tr>
      <w:tr>
        <w:trPr>
          <w:cantSplit w:val="1"/>
          <w:trHeight w:val="340" w:hRule="atLeast"/>
          <w:tblHeader w:val="0"/>
        </w:trPr>
        <w:tc>
          <w:tcPr>
            <w:vAlign w:val="top"/>
          </w:tcPr>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Providing expertize  in the field of industrial relations in Hungary, but also Southeast Europe</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Implementing qualitative research: conducting interviews and online surveys . </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sz w:val="18"/>
                <w:szCs w:val="18"/>
                <w:rtl w:val="0"/>
              </w:rPr>
              <w:t xml:space="preserve">Writing case study reports, sectoral and general labour market analyses on Hungary</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Core areas: changes in employment relations, protection of social rights of employees, corporate social resposibility and supply chain governance, effects of changes in labour code on collective bargaining</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Designing and coordinating publications </w:t>
            </w:r>
          </w:p>
        </w:tc>
      </w:tr>
    </w:tbl>
    <w:p w:rsidR="00000000" w:rsidDel="00000000" w:rsidP="00000000" w:rsidRDefault="00000000" w:rsidRPr="00000000" w14:paraId="0000003F">
      <w:pPr>
        <w:ind w:left="1440" w:firstLine="0"/>
        <w:rPr>
          <w:vertAlign w:val="baseline"/>
        </w:rPr>
      </w:pPr>
      <w:r w:rsidDel="00000000" w:rsidR="00000000" w:rsidRPr="00000000">
        <w:rPr>
          <w:rtl w:val="0"/>
        </w:rPr>
      </w:r>
    </w:p>
    <w:tbl>
      <w:tblPr>
        <w:tblStyle w:val="Table5"/>
        <w:tblW w:w="7541.0" w:type="dxa"/>
        <w:jc w:val="left"/>
        <w:tblLayout w:type="fixed"/>
        <w:tblLook w:val="0000"/>
      </w:tblPr>
      <w:tblGrid>
        <w:gridCol w:w="7541"/>
        <w:tblGridChange w:id="0">
          <w:tblGrid>
            <w:gridCol w:w="7541"/>
          </w:tblGrid>
        </w:tblGridChange>
      </w:tblGrid>
      <w:tr>
        <w:trPr>
          <w:cantSplit w:val="1"/>
          <w:trHeight w:val="340" w:hRule="atLeast"/>
          <w:tblHeader w:val="0"/>
        </w:trP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right"/>
              <w:rPr>
                <w:rFonts w:ascii="Arial" w:cs="Arial" w:eastAsia="Arial" w:hAnsi="Arial"/>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1f497d"/>
                <w:sz w:val="22"/>
                <w:szCs w:val="22"/>
                <w:u w:val="none"/>
                <w:shd w:fill="auto" w:val="clear"/>
                <w:vertAlign w:val="baseline"/>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Programme Officer, Europe and Central Asia Programme (2005-6)</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Minority Rights Group International, London/Budapest </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  Comprehensive monitoring and evaluation of the programme,</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Editing of case studies of minority NGOs from the region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Business or sector</w:t>
            </w: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Civil sector</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22"/>
                <w:szCs w:val="22"/>
                <w:u w:val="none"/>
                <w:shd w:fill="auto" w:val="clear"/>
                <w:vertAlign w:val="baseline"/>
              </w:rPr>
            </w:pPr>
            <w:r w:rsidDel="00000000" w:rsidR="00000000" w:rsidRPr="00000000">
              <w:rPr>
                <w:rFonts w:ascii="Arial" w:cs="Arial" w:eastAsia="Arial" w:hAnsi="Arial"/>
                <w:b w:val="0"/>
                <w:i w:val="0"/>
                <w:smallCaps w:val="0"/>
                <w:strike w:val="0"/>
                <w:color w:val="3f3a38"/>
                <w:sz w:val="22"/>
                <w:szCs w:val="22"/>
                <w:u w:val="none"/>
                <w:shd w:fill="auto" w:val="clear"/>
                <w:vertAlign w:val="baseline"/>
                <w:rtl w:val="0"/>
              </w:rPr>
              <w:t xml:space="preserve">Liaison for International relations and  civil society (2002-2003)</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Regional Executive Committee of Vojvodina, Novi Sad, Serbia</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Ministry for Work, Employment, and Gender Equality</w:t>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Planning international exchanges </w:t>
            </w:r>
          </w:p>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implementing projects with civil society</w:t>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communication with the media</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Business or sector</w:t>
            </w: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Government</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1f497d"/>
                <w:sz w:val="22"/>
                <w:szCs w:val="22"/>
                <w:u w:val="none"/>
                <w:shd w:fill="auto" w:val="clear"/>
                <w:vertAlign w:val="baseline"/>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Project coordinator, Editor</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Center for Multiculturalism Zeleznicka 35, Novi Sad, Serbia</w:t>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 Planning and implementing projects on minority rights protection,</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Designing and editing a newsletter on cultural and social righs of minorities in Vojvodina</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Business or sector</w:t>
            </w: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Civil sector</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righ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4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58">
      <w:pPr>
        <w:ind w:left="1440" w:firstLine="0"/>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smallCaps w:val="1"/>
          <w:color w:val="1f497d"/>
          <w:sz w:val="18"/>
          <w:szCs w:val="18"/>
        </w:rPr>
      </w:pPr>
      <w:r w:rsidDel="00000000" w:rsidR="00000000" w:rsidRPr="00000000">
        <w:rPr>
          <w:rtl w:val="0"/>
        </w:rPr>
      </w:r>
    </w:p>
    <w:p w:rsidR="00000000" w:rsidDel="00000000" w:rsidP="00000000" w:rsidRDefault="00000000" w:rsidRPr="00000000" w14:paraId="0000005B">
      <w:pPr>
        <w:rPr>
          <w:smallCaps w:val="1"/>
          <w:color w:val="1f497d"/>
          <w:sz w:val="18"/>
          <w:szCs w:val="18"/>
        </w:rPr>
      </w:pPr>
      <w:r w:rsidDel="00000000" w:rsidR="00000000" w:rsidRPr="00000000">
        <w:rPr>
          <w:smallCaps w:val="1"/>
          <w:color w:val="1f497d"/>
          <w:sz w:val="18"/>
          <w:szCs w:val="18"/>
          <w:rtl w:val="0"/>
        </w:rPr>
        <w:t xml:space="preserve">COMPLETED RESEARCH CONTRACTS</w:t>
      </w:r>
    </w:p>
    <w:p w:rsidR="00000000" w:rsidDel="00000000" w:rsidP="00000000" w:rsidRDefault="00000000" w:rsidRPr="00000000" w14:paraId="0000005C">
      <w:pPr>
        <w:rPr>
          <w:color w:val="1f497d"/>
          <w:sz w:val="18"/>
          <w:szCs w:val="18"/>
        </w:rPr>
      </w:pPr>
      <w:r w:rsidDel="00000000" w:rsidR="00000000" w:rsidRPr="00000000">
        <w:rPr>
          <w:rtl w:val="0"/>
        </w:rPr>
      </w:r>
    </w:p>
    <w:tbl>
      <w:tblPr>
        <w:tblStyle w:val="Table6"/>
        <w:tblW w:w="7540.0" w:type="dxa"/>
        <w:jc w:val="left"/>
        <w:tblLayout w:type="fixed"/>
        <w:tblLook w:val="0000"/>
      </w:tblPr>
      <w:tblGrid>
        <w:gridCol w:w="7540"/>
        <w:tblGridChange w:id="0">
          <w:tblGrid>
            <w:gridCol w:w="7540"/>
          </w:tblGrid>
        </w:tblGridChange>
      </w:tblGrid>
      <w:tr>
        <w:trPr>
          <w:cantSplit w:val="0"/>
          <w:trHeight w:val="170" w:hRule="atLeast"/>
          <w:tblHeader w:val="0"/>
        </w:trPr>
        <w:tc>
          <w:tcPr/>
          <w:p w:rsidR="00000000" w:rsidDel="00000000" w:rsidP="00000000" w:rsidRDefault="00000000" w:rsidRPr="00000000" w14:paraId="0000005D">
            <w:pPr>
              <w:jc w:val="right"/>
              <w:rPr>
                <w:color w:val="402c24"/>
                <w:sz w:val="8"/>
                <w:szCs w:val="8"/>
              </w:rPr>
            </w:pPr>
            <w:r w:rsidDel="00000000" w:rsidR="00000000" w:rsidRPr="00000000">
              <w:rPr>
                <w:color w:val="402c24"/>
                <w:sz w:val="8"/>
                <w:szCs w:val="8"/>
              </w:rPr>
              <w:drawing>
                <wp:inline distB="0" distT="0" distL="114300" distR="114300">
                  <wp:extent cx="4792980" cy="84455"/>
                  <wp:effectExtent b="0" l="0" r="0" t="0"/>
                  <wp:docPr id="105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92980" cy="84455"/>
                          </a:xfrm>
                          <a:prstGeom prst="rect"/>
                          <a:ln/>
                        </pic:spPr>
                      </pic:pic>
                    </a:graphicData>
                  </a:graphic>
                </wp:inline>
              </w:drawing>
            </w:r>
            <w:r w:rsidDel="00000000" w:rsidR="00000000" w:rsidRPr="00000000">
              <w:rPr>
                <w:color w:val="402c24"/>
                <w:sz w:val="8"/>
                <w:szCs w:val="8"/>
                <w:rtl w:val="0"/>
              </w:rPr>
              <w:t xml:space="preserve"> </w:t>
            </w:r>
          </w:p>
        </w:tc>
      </w:tr>
    </w:tbl>
    <w:p w:rsidR="00000000" w:rsidDel="00000000" w:rsidP="00000000" w:rsidRDefault="00000000" w:rsidRPr="00000000" w14:paraId="0000005E">
      <w:pPr>
        <w:rPr>
          <w:color w:val="1f497d"/>
          <w:sz w:val="18"/>
          <w:szCs w:val="18"/>
        </w:rPr>
      </w:pPr>
      <w:r w:rsidDel="00000000" w:rsidR="00000000" w:rsidRPr="00000000">
        <w:rPr>
          <w:rtl w:val="0"/>
        </w:rPr>
      </w:r>
    </w:p>
    <w:p w:rsidR="00000000" w:rsidDel="00000000" w:rsidP="00000000" w:rsidRDefault="00000000" w:rsidRPr="00000000" w14:paraId="0000005F">
      <w:pPr>
        <w:rPr>
          <w:smallCaps w:val="1"/>
          <w:color w:val="1f497d"/>
          <w:sz w:val="18"/>
          <w:szCs w:val="18"/>
        </w:rPr>
      </w:pPr>
      <w:r w:rsidDel="00000000" w:rsidR="00000000" w:rsidRPr="00000000">
        <w:rPr>
          <w:rtl w:val="0"/>
        </w:rPr>
      </w:r>
    </w:p>
    <w:p w:rsidR="00000000" w:rsidDel="00000000" w:rsidP="00000000" w:rsidRDefault="00000000" w:rsidRPr="00000000" w14:paraId="00000060">
      <w:pPr>
        <w:ind w:left="0" w:firstLine="0"/>
        <w:rPr>
          <w:smallCaps w:val="1"/>
          <w:color w:val="1f497d"/>
          <w:sz w:val="18"/>
          <w:szCs w:val="18"/>
        </w:rPr>
      </w:pPr>
      <w:r w:rsidDel="00000000" w:rsidR="00000000" w:rsidRPr="00000000">
        <w:rPr>
          <w:smallCaps w:val="1"/>
          <w:color w:val="1f497d"/>
          <w:sz w:val="18"/>
          <w:szCs w:val="18"/>
          <w:rtl w:val="0"/>
        </w:rPr>
        <w:t xml:space="preserve">2022 June - </w:t>
      </w:r>
    </w:p>
    <w:p w:rsidR="00000000" w:rsidDel="00000000" w:rsidP="00000000" w:rsidRDefault="00000000" w:rsidRPr="00000000" w14:paraId="00000061">
      <w:pPr>
        <w:ind w:left="0" w:firstLine="0"/>
        <w:rPr>
          <w:sz w:val="18"/>
          <w:szCs w:val="18"/>
        </w:rPr>
      </w:pPr>
      <w:r w:rsidDel="00000000" w:rsidR="00000000" w:rsidRPr="00000000">
        <w:rPr>
          <w:smallCaps w:val="1"/>
          <w:color w:val="1f497d"/>
          <w:sz w:val="18"/>
          <w:szCs w:val="18"/>
          <w:rtl w:val="0"/>
        </w:rPr>
        <w:t xml:space="preserve">March 2023 </w:t>
        <w:tab/>
        <w:tab/>
      </w:r>
      <w:r w:rsidDel="00000000" w:rsidR="00000000" w:rsidRPr="00000000">
        <w:rPr>
          <w:sz w:val="18"/>
          <w:szCs w:val="18"/>
          <w:rtl w:val="0"/>
        </w:rPr>
        <w:t xml:space="preserve">Research and reporting to Wissenschaftszentrum Berlin: </w:t>
      </w:r>
    </w:p>
    <w:p w:rsidR="00000000" w:rsidDel="00000000" w:rsidP="00000000" w:rsidRDefault="00000000" w:rsidRPr="00000000" w14:paraId="00000062">
      <w:pPr>
        <w:ind w:left="0" w:firstLine="0"/>
        <w:rPr>
          <w:sz w:val="18"/>
          <w:szCs w:val="18"/>
        </w:rPr>
      </w:pPr>
      <w:r w:rsidDel="00000000" w:rsidR="00000000" w:rsidRPr="00000000">
        <w:rPr>
          <w:rtl w:val="0"/>
        </w:rPr>
      </w:r>
    </w:p>
    <w:p w:rsidR="00000000" w:rsidDel="00000000" w:rsidP="00000000" w:rsidRDefault="00000000" w:rsidRPr="00000000" w14:paraId="00000063">
      <w:pPr>
        <w:ind w:left="2160" w:firstLine="0"/>
        <w:rPr>
          <w:sz w:val="18"/>
          <w:szCs w:val="18"/>
        </w:rPr>
      </w:pPr>
      <w:r w:rsidDel="00000000" w:rsidR="00000000" w:rsidRPr="00000000">
        <w:rPr>
          <w:sz w:val="18"/>
          <w:szCs w:val="18"/>
          <w:rtl w:val="0"/>
        </w:rPr>
        <w:t xml:space="preserve">Structure of the Automotive Industry, Industrial Polices, Tansformation toward electric mobility, the impact</w:t>
      </w:r>
    </w:p>
    <w:p w:rsidR="00000000" w:rsidDel="00000000" w:rsidP="00000000" w:rsidRDefault="00000000" w:rsidRPr="00000000" w14:paraId="00000064">
      <w:pPr>
        <w:ind w:left="1440" w:firstLine="720"/>
        <w:rPr>
          <w:sz w:val="18"/>
          <w:szCs w:val="18"/>
        </w:rPr>
      </w:pPr>
      <w:r w:rsidDel="00000000" w:rsidR="00000000" w:rsidRPr="00000000">
        <w:rPr>
          <w:sz w:val="18"/>
          <w:szCs w:val="18"/>
          <w:rtl w:val="0"/>
        </w:rPr>
        <w:t xml:space="preserve">on employment, and labor and industrial relations in the automotive industry in Serbia. </w:t>
      </w:r>
    </w:p>
    <w:p w:rsidR="00000000" w:rsidDel="00000000" w:rsidP="00000000" w:rsidRDefault="00000000" w:rsidRPr="00000000" w14:paraId="00000065">
      <w:pPr>
        <w:ind w:left="2880" w:firstLine="0"/>
        <w:rPr>
          <w:sz w:val="18"/>
          <w:szCs w:val="18"/>
        </w:rPr>
      </w:pPr>
      <w:r w:rsidDel="00000000" w:rsidR="00000000" w:rsidRPr="00000000">
        <w:rPr>
          <w:rtl w:val="0"/>
        </w:rPr>
      </w:r>
    </w:p>
    <w:p w:rsidR="00000000" w:rsidDel="00000000" w:rsidP="00000000" w:rsidRDefault="00000000" w:rsidRPr="00000000" w14:paraId="00000066">
      <w:pPr>
        <w:ind w:left="2160" w:firstLine="0"/>
        <w:rPr>
          <w:sz w:val="18"/>
          <w:szCs w:val="18"/>
        </w:rPr>
      </w:pPr>
      <w:r w:rsidDel="00000000" w:rsidR="00000000" w:rsidRPr="00000000">
        <w:rPr>
          <w:sz w:val="18"/>
          <w:szCs w:val="18"/>
          <w:rtl w:val="0"/>
        </w:rPr>
        <w:t xml:space="preserve">Transformation of the Automotive industry and the impact on employment, and labor and industrial relations in the automotive industry in Hungary</w:t>
      </w:r>
      <w:r w:rsidDel="00000000" w:rsidR="00000000" w:rsidRPr="00000000">
        <w:rPr>
          <w:rtl w:val="0"/>
        </w:rPr>
      </w:r>
    </w:p>
    <w:p w:rsidR="00000000" w:rsidDel="00000000" w:rsidP="00000000" w:rsidRDefault="00000000" w:rsidRPr="00000000" w14:paraId="00000067">
      <w:pPr>
        <w:rPr>
          <w:smallCaps w:val="1"/>
          <w:color w:val="1f497d"/>
          <w:sz w:val="18"/>
          <w:szCs w:val="18"/>
        </w:rPr>
      </w:pPr>
      <w:r w:rsidDel="00000000" w:rsidR="00000000" w:rsidRPr="00000000">
        <w:rPr>
          <w:rtl w:val="0"/>
        </w:rPr>
      </w:r>
    </w:p>
    <w:p w:rsidR="00000000" w:rsidDel="00000000" w:rsidP="00000000" w:rsidRDefault="00000000" w:rsidRPr="00000000" w14:paraId="00000068">
      <w:pPr>
        <w:rPr>
          <w:smallCaps w:val="1"/>
          <w:color w:val="000000"/>
        </w:rPr>
      </w:pPr>
      <w:r w:rsidDel="00000000" w:rsidR="00000000" w:rsidRPr="00000000">
        <w:rPr>
          <w:smallCaps w:val="1"/>
          <w:color w:val="1f497d"/>
          <w:sz w:val="18"/>
          <w:szCs w:val="18"/>
          <w:rtl w:val="0"/>
        </w:rPr>
        <w:t xml:space="preserve">,  </w:t>
      </w: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smallCaps w:val="1"/>
          <w:color w:val="1f497d"/>
          <w:sz w:val="18"/>
          <w:szCs w:val="18"/>
          <w:rtl w:val="0"/>
        </w:rPr>
        <w:t xml:space="preserve">2022 June - December </w:t>
        <w:tab/>
      </w:r>
      <w:r w:rsidDel="00000000" w:rsidR="00000000" w:rsidRPr="00000000">
        <w:rPr>
          <w:sz w:val="18"/>
          <w:szCs w:val="18"/>
          <w:rtl w:val="0"/>
        </w:rPr>
        <w:t xml:space="preserve">Research and reporting to TÁRKI Social Research Institute </w:t>
      </w:r>
    </w:p>
    <w:p w:rsidR="00000000" w:rsidDel="00000000" w:rsidP="00000000" w:rsidRDefault="00000000" w:rsidRPr="00000000" w14:paraId="0000006A">
      <w:pPr>
        <w:ind w:left="1440" w:firstLine="720"/>
        <w:rPr>
          <w:smallCaps w:val="1"/>
          <w:color w:val="1f497d"/>
          <w:sz w:val="18"/>
          <w:szCs w:val="18"/>
        </w:rPr>
      </w:pPr>
      <w:r w:rsidDel="00000000" w:rsidR="00000000" w:rsidRPr="00000000">
        <w:rPr>
          <w:sz w:val="18"/>
          <w:szCs w:val="18"/>
          <w:rtl w:val="0"/>
        </w:rPr>
        <w:t xml:space="preserve">Digital transformation and social citizenship in Hungary, </w:t>
      </w:r>
      <w:r w:rsidDel="00000000" w:rsidR="00000000" w:rsidRPr="00000000">
        <w:rPr>
          <w:sz w:val="18"/>
          <w:szCs w:val="18"/>
          <w:rtl w:val="0"/>
        </w:rPr>
        <w:t xml:space="preserve">Euroship project</w:t>
      </w:r>
      <w:r w:rsidDel="00000000" w:rsidR="00000000" w:rsidRPr="00000000">
        <w:rPr>
          <w:rtl w:val="0"/>
        </w:rPr>
      </w:r>
    </w:p>
    <w:p w:rsidR="00000000" w:rsidDel="00000000" w:rsidP="00000000" w:rsidRDefault="00000000" w:rsidRPr="00000000" w14:paraId="0000006B">
      <w:pPr>
        <w:rPr>
          <w:smallCaps w:val="1"/>
          <w:color w:val="1f497d"/>
          <w:sz w:val="18"/>
          <w:szCs w:val="18"/>
        </w:rPr>
      </w:pPr>
      <w:r w:rsidDel="00000000" w:rsidR="00000000" w:rsidRPr="00000000">
        <w:rPr>
          <w:smallCaps w:val="1"/>
          <w:color w:val="1f497d"/>
          <w:sz w:val="18"/>
          <w:szCs w:val="18"/>
          <w:rtl w:val="0"/>
        </w:rPr>
        <w:t xml:space="preserve"> </w:t>
      </w:r>
    </w:p>
    <w:p w:rsidR="00000000" w:rsidDel="00000000" w:rsidP="00000000" w:rsidRDefault="00000000" w:rsidRPr="00000000" w14:paraId="0000006C">
      <w:pPr>
        <w:rPr>
          <w:sz w:val="18"/>
          <w:szCs w:val="18"/>
        </w:rPr>
      </w:pPr>
      <w:r w:rsidDel="00000000" w:rsidR="00000000" w:rsidRPr="00000000">
        <w:rPr>
          <w:smallCaps w:val="1"/>
          <w:color w:val="1f497d"/>
          <w:sz w:val="18"/>
          <w:szCs w:val="18"/>
          <w:rtl w:val="0"/>
        </w:rPr>
        <w:t xml:space="preserve">2022 March - May </w:t>
        <w:tab/>
      </w:r>
      <w:r w:rsidDel="00000000" w:rsidR="00000000" w:rsidRPr="00000000">
        <w:rPr>
          <w:sz w:val="18"/>
          <w:szCs w:val="18"/>
          <w:rtl w:val="0"/>
        </w:rPr>
        <w:t xml:space="preserve">Research and reporting to PPMI, Vilnius </w:t>
      </w:r>
    </w:p>
    <w:p w:rsidR="00000000" w:rsidDel="00000000" w:rsidP="00000000" w:rsidRDefault="00000000" w:rsidRPr="00000000" w14:paraId="0000006D">
      <w:pPr>
        <w:ind w:left="1440" w:firstLine="720"/>
        <w:rPr>
          <w:sz w:val="18"/>
          <w:szCs w:val="18"/>
        </w:rPr>
      </w:pPr>
      <w:r w:rsidDel="00000000" w:rsidR="00000000" w:rsidRPr="00000000">
        <w:rPr>
          <w:sz w:val="18"/>
          <w:szCs w:val="18"/>
          <w:rtl w:val="0"/>
        </w:rPr>
        <w:t xml:space="preserve">Evaluation and Review of the Platform to Business Regulation in  Hungary </w:t>
      </w:r>
    </w:p>
    <w:p w:rsidR="00000000" w:rsidDel="00000000" w:rsidP="00000000" w:rsidRDefault="00000000" w:rsidRPr="00000000" w14:paraId="0000006E">
      <w:pPr>
        <w:ind w:left="1440" w:firstLine="720"/>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smallCaps w:val="1"/>
          <w:color w:val="1f497d"/>
          <w:sz w:val="18"/>
          <w:szCs w:val="18"/>
          <w:rtl w:val="0"/>
        </w:rPr>
        <w:t xml:space="preserve">2021 March- /May</w:t>
        <w:tab/>
        <w:tab/>
      </w:r>
      <w:r w:rsidDel="00000000" w:rsidR="00000000" w:rsidRPr="00000000">
        <w:rPr>
          <w:sz w:val="18"/>
          <w:szCs w:val="18"/>
          <w:rtl w:val="0"/>
        </w:rPr>
        <w:t xml:space="preserve">Research and reporting to PPMI, Vilnius</w:t>
      </w:r>
    </w:p>
    <w:p w:rsidR="00000000" w:rsidDel="00000000" w:rsidP="00000000" w:rsidRDefault="00000000" w:rsidRPr="00000000" w14:paraId="00000070">
      <w:pPr>
        <w:ind w:left="2160" w:firstLine="0"/>
        <w:rPr>
          <w:smallCaps w:val="1"/>
          <w:color w:val="1f497d"/>
          <w:sz w:val="18"/>
          <w:szCs w:val="18"/>
        </w:rPr>
      </w:pPr>
      <w:r w:rsidDel="00000000" w:rsidR="00000000" w:rsidRPr="00000000">
        <w:rPr>
          <w:sz w:val="18"/>
          <w:szCs w:val="18"/>
          <w:rtl w:val="0"/>
        </w:rPr>
        <w:t xml:space="preserve">Study to support the impact assessment of an EU Initiative on improving the working conditions of platform workers</w:t>
      </w:r>
      <w:r w:rsidDel="00000000" w:rsidR="00000000" w:rsidRPr="00000000">
        <w:rPr>
          <w:smallCaps w:val="1"/>
          <w:color w:val="1f497d"/>
          <w:sz w:val="18"/>
          <w:szCs w:val="18"/>
          <w:rtl w:val="0"/>
        </w:rPr>
        <w:t xml:space="preserve"> </w:t>
      </w:r>
    </w:p>
    <w:p w:rsidR="00000000" w:rsidDel="00000000" w:rsidP="00000000" w:rsidRDefault="00000000" w:rsidRPr="00000000" w14:paraId="00000071">
      <w:pPr>
        <w:ind w:left="1440" w:firstLine="720"/>
        <w:rPr>
          <w:smallCaps w:val="1"/>
          <w:color w:val="1f497d"/>
          <w:sz w:val="18"/>
          <w:szCs w:val="18"/>
        </w:rPr>
      </w:pPr>
      <w:r w:rsidDel="00000000" w:rsidR="00000000" w:rsidRPr="00000000">
        <w:rPr>
          <w:rtl w:val="0"/>
        </w:rPr>
      </w:r>
    </w:p>
    <w:p w:rsidR="00000000" w:rsidDel="00000000" w:rsidP="00000000" w:rsidRDefault="00000000" w:rsidRPr="00000000" w14:paraId="00000072">
      <w:pPr>
        <w:rPr>
          <w:smallCaps w:val="1"/>
          <w:color w:val="1f497d"/>
          <w:sz w:val="18"/>
          <w:szCs w:val="18"/>
        </w:rPr>
      </w:pPr>
      <w:r w:rsidDel="00000000" w:rsidR="00000000" w:rsidRPr="00000000">
        <w:rPr>
          <w:smallCaps w:val="1"/>
          <w:color w:val="1f497d"/>
          <w:sz w:val="18"/>
          <w:szCs w:val="18"/>
          <w:rtl w:val="0"/>
        </w:rPr>
        <w:t xml:space="preserve">2020 September </w:t>
        <w:tab/>
        <w:tab/>
      </w:r>
      <w:r w:rsidDel="00000000" w:rsidR="00000000" w:rsidRPr="00000000">
        <w:rPr>
          <w:sz w:val="18"/>
          <w:szCs w:val="18"/>
          <w:rtl w:val="0"/>
        </w:rPr>
        <w:t xml:space="preserve">Scientific coordination of the project, research  and reporting for CELSI, EU DG Employment Project</w:t>
      </w:r>
      <w:r w:rsidDel="00000000" w:rsidR="00000000" w:rsidRPr="00000000">
        <w:rPr>
          <w:rtl w:val="0"/>
        </w:rPr>
      </w:r>
    </w:p>
    <w:p w:rsidR="00000000" w:rsidDel="00000000" w:rsidP="00000000" w:rsidRDefault="00000000" w:rsidRPr="00000000" w14:paraId="00000073">
      <w:pPr>
        <w:ind w:left="0" w:firstLine="0"/>
        <w:rPr>
          <w:sz w:val="18"/>
          <w:szCs w:val="18"/>
        </w:rPr>
      </w:pPr>
      <w:r w:rsidDel="00000000" w:rsidR="00000000" w:rsidRPr="00000000">
        <w:rPr>
          <w:smallCaps w:val="1"/>
          <w:color w:val="1f497d"/>
          <w:sz w:val="18"/>
          <w:szCs w:val="18"/>
          <w:rtl w:val="0"/>
        </w:rPr>
        <w:t xml:space="preserve">- 2022 August</w:t>
        <w:tab/>
        <w:tab/>
      </w:r>
      <w:r w:rsidDel="00000000" w:rsidR="00000000" w:rsidRPr="00000000">
        <w:rPr>
          <w:sz w:val="18"/>
          <w:szCs w:val="18"/>
          <w:rtl w:val="0"/>
        </w:rPr>
        <w:t xml:space="preserve">BARMIG -  Bargaining for working conditions and social rights of migrant workers in Central and</w:t>
      </w:r>
    </w:p>
    <w:p w:rsidR="00000000" w:rsidDel="00000000" w:rsidP="00000000" w:rsidRDefault="00000000" w:rsidRPr="00000000" w14:paraId="00000074">
      <w:pPr>
        <w:ind w:left="1440" w:firstLine="720"/>
        <w:rPr>
          <w:smallCaps w:val="1"/>
          <w:color w:val="1f497d"/>
          <w:sz w:val="20"/>
          <w:szCs w:val="20"/>
        </w:rPr>
      </w:pPr>
      <w:r w:rsidDel="00000000" w:rsidR="00000000" w:rsidRPr="00000000">
        <w:rPr>
          <w:sz w:val="18"/>
          <w:szCs w:val="18"/>
          <w:rtl w:val="0"/>
        </w:rPr>
        <w:t xml:space="preserve">Eastern European  countries </w:t>
      </w:r>
      <w:r w:rsidDel="00000000" w:rsidR="00000000" w:rsidRPr="00000000">
        <w:rPr>
          <w:rtl w:val="0"/>
        </w:rPr>
      </w:r>
    </w:p>
    <w:p w:rsidR="00000000" w:rsidDel="00000000" w:rsidP="00000000" w:rsidRDefault="00000000" w:rsidRPr="00000000" w14:paraId="00000075">
      <w:pPr>
        <w:rPr>
          <w:smallCaps w:val="1"/>
          <w:color w:val="1f497d"/>
          <w:sz w:val="18"/>
          <w:szCs w:val="18"/>
        </w:rPr>
      </w:pPr>
      <w:r w:rsidDel="00000000" w:rsidR="00000000" w:rsidRPr="00000000">
        <w:rPr>
          <w:rtl w:val="0"/>
        </w:rPr>
      </w:r>
    </w:p>
    <w:p w:rsidR="00000000" w:rsidDel="00000000" w:rsidP="00000000" w:rsidRDefault="00000000" w:rsidRPr="00000000" w14:paraId="00000076">
      <w:pPr>
        <w:rPr/>
      </w:pPr>
      <w:r w:rsidDel="00000000" w:rsidR="00000000" w:rsidRPr="00000000">
        <w:rPr>
          <w:smallCaps w:val="1"/>
          <w:color w:val="1f497d"/>
          <w:sz w:val="18"/>
          <w:szCs w:val="18"/>
          <w:rtl w:val="0"/>
        </w:rPr>
        <w:t xml:space="preserve">June 2020 -  March 2021</w:t>
        <w:tab/>
      </w:r>
      <w:r w:rsidDel="00000000" w:rsidR="00000000" w:rsidRPr="00000000">
        <w:rPr>
          <w:sz w:val="18"/>
          <w:szCs w:val="18"/>
          <w:rtl w:val="0"/>
        </w:rPr>
        <w:t xml:space="preserve">Research and reporting to ETUI, Brussels</w:t>
      </w:r>
      <w:r w:rsidDel="00000000" w:rsidR="00000000" w:rsidRPr="00000000">
        <w:rPr>
          <w:rtl w:val="0"/>
        </w:rPr>
        <w:t xml:space="preserve"> </w:t>
      </w:r>
    </w:p>
    <w:p w:rsidR="00000000" w:rsidDel="00000000" w:rsidP="00000000" w:rsidRDefault="00000000" w:rsidRPr="00000000" w14:paraId="00000077">
      <w:pPr>
        <w:ind w:left="2160" w:firstLine="0"/>
        <w:rPr>
          <w:smallCaps w:val="1"/>
          <w:color w:val="1f497d"/>
          <w:sz w:val="20"/>
          <w:szCs w:val="20"/>
        </w:rPr>
      </w:pPr>
      <w:r w:rsidDel="00000000" w:rsidR="00000000" w:rsidRPr="00000000">
        <w:rPr>
          <w:sz w:val="18"/>
          <w:szCs w:val="18"/>
          <w:rtl w:val="0"/>
        </w:rPr>
        <w:t xml:space="preserve">Trade Unions and Collective Bargaining. Multinational Companies  in Retail and Automotives in Hungary</w:t>
      </w:r>
      <w:r w:rsidDel="00000000" w:rsidR="00000000" w:rsidRPr="00000000">
        <w:rPr>
          <w:rtl w:val="0"/>
        </w:rPr>
      </w:r>
    </w:p>
    <w:p w:rsidR="00000000" w:rsidDel="00000000" w:rsidP="00000000" w:rsidRDefault="00000000" w:rsidRPr="00000000" w14:paraId="00000078">
      <w:pPr>
        <w:rPr>
          <w:smallCaps w:val="1"/>
          <w:color w:val="1f497d"/>
          <w:sz w:val="18"/>
          <w:szCs w:val="18"/>
        </w:rPr>
      </w:pPr>
      <w:r w:rsidDel="00000000" w:rsidR="00000000" w:rsidRPr="00000000">
        <w:rPr>
          <w:smallCaps w:val="1"/>
          <w:color w:val="1f497d"/>
          <w:sz w:val="18"/>
          <w:szCs w:val="18"/>
          <w:rtl w:val="0"/>
        </w:rPr>
        <w:t xml:space="preserve">2019 February - </w:t>
      </w:r>
    </w:p>
    <w:p w:rsidR="00000000" w:rsidDel="00000000" w:rsidP="00000000" w:rsidRDefault="00000000" w:rsidRPr="00000000" w14:paraId="00000079">
      <w:pPr>
        <w:rPr>
          <w:sz w:val="18"/>
          <w:szCs w:val="18"/>
        </w:rPr>
      </w:pPr>
      <w:r w:rsidDel="00000000" w:rsidR="00000000" w:rsidRPr="00000000">
        <w:rPr>
          <w:smallCaps w:val="1"/>
          <w:color w:val="1f497d"/>
          <w:sz w:val="18"/>
          <w:szCs w:val="18"/>
          <w:rtl w:val="0"/>
        </w:rPr>
        <w:t xml:space="preserve">2020 January </w:t>
        <w:tab/>
        <w:tab/>
      </w:r>
      <w:r w:rsidDel="00000000" w:rsidR="00000000" w:rsidRPr="00000000">
        <w:rPr>
          <w:sz w:val="18"/>
          <w:szCs w:val="18"/>
          <w:rtl w:val="0"/>
        </w:rPr>
        <w:t xml:space="preserve">Research and reporting to Friedrich Ebert Stiftung Budapest and Center for Policy Studies, CEU,</w:t>
      </w:r>
    </w:p>
    <w:p w:rsidR="00000000" w:rsidDel="00000000" w:rsidP="00000000" w:rsidRDefault="00000000" w:rsidRPr="00000000" w14:paraId="0000007A">
      <w:pPr>
        <w:ind w:left="1440" w:firstLine="720"/>
        <w:rPr>
          <w:sz w:val="18"/>
          <w:szCs w:val="18"/>
        </w:rPr>
      </w:pPr>
      <w:r w:rsidDel="00000000" w:rsidR="00000000" w:rsidRPr="00000000">
        <w:rPr>
          <w:sz w:val="18"/>
          <w:szCs w:val="18"/>
          <w:rtl w:val="0"/>
        </w:rPr>
        <w:t xml:space="preserve">Budapest</w:t>
      </w:r>
    </w:p>
    <w:p w:rsidR="00000000" w:rsidDel="00000000" w:rsidP="00000000" w:rsidRDefault="00000000" w:rsidRPr="00000000" w14:paraId="0000007B">
      <w:pPr>
        <w:ind w:left="1440" w:firstLine="720"/>
        <w:rPr>
          <w:smallCaps w:val="1"/>
          <w:color w:val="1f497d"/>
          <w:sz w:val="18"/>
          <w:szCs w:val="18"/>
        </w:rPr>
      </w:pPr>
      <w:r w:rsidDel="00000000" w:rsidR="00000000" w:rsidRPr="00000000">
        <w:rPr>
          <w:sz w:val="18"/>
          <w:szCs w:val="18"/>
          <w:rtl w:val="0"/>
        </w:rPr>
        <w:t xml:space="preserve">Employment of migrant workers and its impact on local industrial relations in Hungarian automotives </w:t>
      </w:r>
      <w:r w:rsidDel="00000000" w:rsidR="00000000" w:rsidRPr="00000000">
        <w:rPr>
          <w:smallCaps w:val="1"/>
          <w:color w:val="1f497d"/>
          <w:sz w:val="18"/>
          <w:szCs w:val="18"/>
          <w:rtl w:val="0"/>
        </w:rPr>
        <w:t xml:space="preserve"> </w:t>
      </w:r>
    </w:p>
    <w:p w:rsidR="00000000" w:rsidDel="00000000" w:rsidP="00000000" w:rsidRDefault="00000000" w:rsidRPr="00000000" w14:paraId="0000007C">
      <w:pPr>
        <w:rPr>
          <w:smallCaps w:val="1"/>
          <w:color w:val="1f497d"/>
          <w:sz w:val="18"/>
          <w:szCs w:val="18"/>
        </w:rPr>
      </w:pPr>
      <w:r w:rsidDel="00000000" w:rsidR="00000000" w:rsidRPr="00000000">
        <w:rPr>
          <w:smallCaps w:val="1"/>
          <w:color w:val="1f497d"/>
          <w:sz w:val="18"/>
          <w:szCs w:val="18"/>
          <w:rtl w:val="0"/>
        </w:rPr>
        <w:t xml:space="preserve">2018 December - 2019</w:t>
      </w:r>
    </w:p>
    <w:p w:rsidR="00000000" w:rsidDel="00000000" w:rsidP="00000000" w:rsidRDefault="00000000" w:rsidRPr="00000000" w14:paraId="0000007D">
      <w:pPr>
        <w:rPr/>
      </w:pPr>
      <w:r w:rsidDel="00000000" w:rsidR="00000000" w:rsidRPr="00000000">
        <w:rPr>
          <w:smallCaps w:val="1"/>
          <w:color w:val="1f497d"/>
          <w:sz w:val="18"/>
          <w:szCs w:val="18"/>
          <w:rtl w:val="0"/>
        </w:rPr>
        <w:t xml:space="preserve">June</w:t>
        <w:tab/>
        <w:tab/>
        <w:tab/>
      </w:r>
      <w:r w:rsidDel="00000000" w:rsidR="00000000" w:rsidRPr="00000000">
        <w:rPr>
          <w:sz w:val="18"/>
          <w:szCs w:val="18"/>
          <w:rtl w:val="0"/>
        </w:rPr>
        <w:t xml:space="preserve">Research and reporting to Friedrich Ebert Stiftung Budapest</w:t>
      </w:r>
      <w:r w:rsidDel="00000000" w:rsidR="00000000" w:rsidRPr="00000000">
        <w:rPr>
          <w:rtl w:val="0"/>
        </w:rPr>
        <w:t xml:space="preserve"> </w:t>
      </w:r>
    </w:p>
    <w:p w:rsidR="00000000" w:rsidDel="00000000" w:rsidP="00000000" w:rsidRDefault="00000000" w:rsidRPr="00000000" w14:paraId="0000007E">
      <w:pPr>
        <w:ind w:left="1440" w:firstLine="720"/>
        <w:rPr>
          <w:sz w:val="18"/>
          <w:szCs w:val="18"/>
        </w:rPr>
      </w:pPr>
      <w:r w:rsidDel="00000000" w:rsidR="00000000" w:rsidRPr="00000000">
        <w:rPr>
          <w:sz w:val="18"/>
          <w:szCs w:val="18"/>
          <w:rtl w:val="0"/>
        </w:rPr>
        <w:t xml:space="preserve">Working conditions in automotive companies in the Hungarian Southern Great Plains</w:t>
      </w:r>
    </w:p>
    <w:p w:rsidR="00000000" w:rsidDel="00000000" w:rsidP="00000000" w:rsidRDefault="00000000" w:rsidRPr="00000000" w14:paraId="0000007F">
      <w:pPr>
        <w:ind w:left="1440" w:firstLine="720"/>
        <w:rPr/>
      </w:pPr>
      <w:r w:rsidDel="00000000" w:rsidR="00000000" w:rsidRPr="00000000">
        <w:rPr>
          <w:rtl w:val="0"/>
        </w:rPr>
        <w:tab/>
        <w:tab/>
        <w:tab/>
      </w:r>
    </w:p>
    <w:p w:rsidR="00000000" w:rsidDel="00000000" w:rsidP="00000000" w:rsidRDefault="00000000" w:rsidRPr="00000000" w14:paraId="00000080">
      <w:pPr>
        <w:rPr>
          <w:sz w:val="18"/>
          <w:szCs w:val="18"/>
        </w:rPr>
      </w:pPr>
      <w:r w:rsidDel="00000000" w:rsidR="00000000" w:rsidRPr="00000000">
        <w:rPr>
          <w:smallCaps w:val="1"/>
          <w:color w:val="1f497d"/>
          <w:sz w:val="18"/>
          <w:szCs w:val="18"/>
          <w:rtl w:val="0"/>
        </w:rPr>
        <w:t xml:space="preserve">2017-2019</w:t>
        <w:tab/>
        <w:tab/>
      </w:r>
      <w:r w:rsidDel="00000000" w:rsidR="00000000" w:rsidRPr="00000000">
        <w:rPr>
          <w:sz w:val="18"/>
          <w:szCs w:val="18"/>
          <w:rtl w:val="0"/>
        </w:rPr>
        <w:t xml:space="preserve">Research and reporting to CELSI, DG Employment Project</w:t>
      </w:r>
    </w:p>
    <w:p w:rsidR="00000000" w:rsidDel="00000000" w:rsidP="00000000" w:rsidRDefault="00000000" w:rsidRPr="00000000" w14:paraId="00000081">
      <w:pPr>
        <w:rPr>
          <w:sz w:val="18"/>
          <w:szCs w:val="18"/>
        </w:rPr>
      </w:pPr>
      <w:r w:rsidDel="00000000" w:rsidR="00000000" w:rsidRPr="00000000">
        <w:rPr>
          <w:rtl w:val="0"/>
        </w:rPr>
        <w:tab/>
        <w:tab/>
        <w:tab/>
      </w:r>
      <w:r w:rsidDel="00000000" w:rsidR="00000000" w:rsidRPr="00000000">
        <w:rPr>
          <w:sz w:val="18"/>
          <w:szCs w:val="18"/>
          <w:rtl w:val="0"/>
        </w:rPr>
        <w:t xml:space="preserve">IRSDACE: Industrial Relations and Social Dialogue in the Age of Collaborative Economy in Hungary</w:t>
      </w:r>
    </w:p>
    <w:p w:rsidR="00000000" w:rsidDel="00000000" w:rsidP="00000000" w:rsidRDefault="00000000" w:rsidRPr="00000000" w14:paraId="00000082">
      <w:pPr>
        <w:rPr/>
      </w:pPr>
      <w:r w:rsidDel="00000000" w:rsidR="00000000" w:rsidRPr="00000000">
        <w:rPr>
          <w:rtl w:val="0"/>
        </w:rPr>
        <w:tab/>
        <w:tab/>
        <w:tab/>
      </w:r>
    </w:p>
    <w:p w:rsidR="00000000" w:rsidDel="00000000" w:rsidP="00000000" w:rsidRDefault="00000000" w:rsidRPr="00000000" w14:paraId="00000083">
      <w:pPr>
        <w:rPr>
          <w:i w:val="1"/>
          <w:sz w:val="18"/>
          <w:szCs w:val="18"/>
        </w:rPr>
      </w:pPr>
      <w:r w:rsidDel="00000000" w:rsidR="00000000" w:rsidRPr="00000000">
        <w:rPr>
          <w:rtl w:val="0"/>
        </w:rPr>
        <w:t xml:space="preserve">2017 - 2018</w:t>
        <w:tab/>
        <w:tab/>
      </w:r>
      <w:r w:rsidDel="00000000" w:rsidR="00000000" w:rsidRPr="00000000">
        <w:rPr>
          <w:i w:val="1"/>
          <w:sz w:val="18"/>
          <w:szCs w:val="18"/>
          <w:rtl w:val="0"/>
        </w:rPr>
        <w:t xml:space="preserve">Research and project coordination for AnBlokk Association</w:t>
      </w:r>
      <w:r w:rsidDel="00000000" w:rsidR="00000000" w:rsidRPr="00000000">
        <w:rPr>
          <w:i w:val="1"/>
          <w:rtl w:val="0"/>
        </w:rPr>
        <w:tab/>
        <w:tab/>
      </w:r>
      <w:r w:rsidDel="00000000" w:rsidR="00000000" w:rsidRPr="00000000">
        <w:rPr>
          <w:i w:val="1"/>
          <w:sz w:val="18"/>
          <w:szCs w:val="18"/>
          <w:rtl w:val="0"/>
        </w:rPr>
        <w:tab/>
      </w:r>
    </w:p>
    <w:p w:rsidR="00000000" w:rsidDel="00000000" w:rsidP="00000000" w:rsidRDefault="00000000" w:rsidRPr="00000000" w14:paraId="00000084">
      <w:pPr>
        <w:ind w:left="1440" w:firstLine="720"/>
        <w:rPr>
          <w:i w:val="1"/>
          <w:sz w:val="20"/>
          <w:szCs w:val="20"/>
        </w:rPr>
      </w:pPr>
      <w:r w:rsidDel="00000000" w:rsidR="00000000" w:rsidRPr="00000000">
        <w:rPr>
          <w:sz w:val="18"/>
          <w:szCs w:val="18"/>
          <w:rtl w:val="0"/>
        </w:rPr>
        <w:t xml:space="preserve">Towards stronger transnational labour inspection cooperation (STRONGLAB)</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smallCaps w:val="1"/>
          <w:color w:val="1f497d"/>
          <w:sz w:val="18"/>
          <w:szCs w:val="18"/>
          <w:rtl w:val="0"/>
        </w:rPr>
        <w:t xml:space="preserve">2017 January - December </w:t>
        <w:tab/>
      </w:r>
      <w:r w:rsidDel="00000000" w:rsidR="00000000" w:rsidRPr="00000000">
        <w:rPr>
          <w:sz w:val="18"/>
          <w:szCs w:val="18"/>
          <w:rtl w:val="0"/>
        </w:rPr>
        <w:t xml:space="preserve">Research and reporting to AnBlokk Association</w:t>
      </w:r>
      <w:r w:rsidDel="00000000" w:rsidR="00000000" w:rsidRPr="00000000">
        <w:rPr>
          <w:rtl w:val="0"/>
        </w:rPr>
        <w:t xml:space="preserve"> </w:t>
      </w:r>
    </w:p>
    <w:p w:rsidR="00000000" w:rsidDel="00000000" w:rsidP="00000000" w:rsidRDefault="00000000" w:rsidRPr="00000000" w14:paraId="00000087">
      <w:pPr>
        <w:ind w:left="1440" w:firstLine="720"/>
        <w:rPr>
          <w:sz w:val="18"/>
          <w:szCs w:val="18"/>
        </w:rPr>
      </w:pPr>
      <w:r w:rsidDel="00000000" w:rsidR="00000000" w:rsidRPr="00000000">
        <w:rPr>
          <w:sz w:val="18"/>
          <w:szCs w:val="18"/>
          <w:rtl w:val="0"/>
        </w:rPr>
        <w:t xml:space="preserve">Temporary Agency Work as a Form and Channel of Labour Migration </w:t>
      </w:r>
    </w:p>
    <w:p w:rsidR="00000000" w:rsidDel="00000000" w:rsidP="00000000" w:rsidRDefault="00000000" w:rsidRPr="00000000" w14:paraId="00000088">
      <w:pPr>
        <w:rPr>
          <w:smallCaps w:val="1"/>
          <w:color w:val="1f497d"/>
          <w:sz w:val="18"/>
          <w:szCs w:val="18"/>
        </w:rPr>
      </w:pPr>
      <w:r w:rsidDel="00000000" w:rsidR="00000000" w:rsidRPr="00000000">
        <w:rPr>
          <w:smallCaps w:val="1"/>
          <w:color w:val="1f497d"/>
          <w:sz w:val="18"/>
          <w:szCs w:val="18"/>
          <w:rtl w:val="0"/>
        </w:rPr>
        <w:t xml:space="preserve">2015 February - </w:t>
      </w:r>
    </w:p>
    <w:p w:rsidR="00000000" w:rsidDel="00000000" w:rsidP="00000000" w:rsidRDefault="00000000" w:rsidRPr="00000000" w14:paraId="00000089">
      <w:pPr>
        <w:rPr>
          <w:sz w:val="18"/>
          <w:szCs w:val="18"/>
        </w:rPr>
      </w:pPr>
      <w:r w:rsidDel="00000000" w:rsidR="00000000" w:rsidRPr="00000000">
        <w:rPr>
          <w:smallCaps w:val="1"/>
          <w:color w:val="1f497d"/>
          <w:sz w:val="18"/>
          <w:szCs w:val="18"/>
          <w:rtl w:val="0"/>
        </w:rPr>
        <w:t xml:space="preserve">2016 December</w:t>
        <w:tab/>
        <w:tab/>
      </w:r>
      <w:r w:rsidDel="00000000" w:rsidR="00000000" w:rsidRPr="00000000">
        <w:rPr>
          <w:sz w:val="18"/>
          <w:szCs w:val="18"/>
          <w:rtl w:val="0"/>
        </w:rPr>
        <w:t xml:space="preserve">Research and reporting to CELSI</w:t>
      </w:r>
    </w:p>
    <w:p w:rsidR="00000000" w:rsidDel="00000000" w:rsidP="00000000" w:rsidRDefault="00000000" w:rsidRPr="00000000" w14:paraId="0000008A">
      <w:pPr>
        <w:ind w:left="2160" w:firstLine="0"/>
        <w:rPr>
          <w:sz w:val="18"/>
          <w:szCs w:val="18"/>
        </w:rPr>
      </w:pPr>
      <w:r w:rsidDel="00000000" w:rsidR="00000000" w:rsidRPr="00000000">
        <w:rPr>
          <w:sz w:val="18"/>
          <w:szCs w:val="18"/>
          <w:rtl w:val="0"/>
        </w:rPr>
        <w:t xml:space="preserve">PRECARIR: The rise of the dual labour market: fighting precarious employment in the new member states through industrial relations in Hungary, EU  DG Employment Project</w:t>
      </w:r>
    </w:p>
    <w:p w:rsidR="00000000" w:rsidDel="00000000" w:rsidP="00000000" w:rsidRDefault="00000000" w:rsidRPr="00000000" w14:paraId="0000008B">
      <w:pPr>
        <w:ind w:left="1440" w:firstLine="720"/>
        <w:rPr>
          <w:smallCaps w:val="1"/>
          <w:color w:val="1f497d"/>
          <w:sz w:val="18"/>
          <w:szCs w:val="18"/>
        </w:rPr>
      </w:pPr>
      <w:r w:rsidDel="00000000" w:rsidR="00000000" w:rsidRPr="00000000">
        <w:rPr>
          <w:rtl w:val="0"/>
        </w:rPr>
      </w:r>
    </w:p>
    <w:p w:rsidR="00000000" w:rsidDel="00000000" w:rsidP="00000000" w:rsidRDefault="00000000" w:rsidRPr="00000000" w14:paraId="0000008C">
      <w:pPr>
        <w:rPr>
          <w:sz w:val="18"/>
          <w:szCs w:val="18"/>
        </w:rPr>
      </w:pPr>
      <w:r w:rsidDel="00000000" w:rsidR="00000000" w:rsidRPr="00000000">
        <w:rPr>
          <w:smallCaps w:val="1"/>
          <w:color w:val="1f497d"/>
          <w:sz w:val="18"/>
          <w:szCs w:val="18"/>
          <w:rtl w:val="0"/>
        </w:rPr>
        <w:t xml:space="preserve">2016 February-May</w:t>
        <w:tab/>
      </w:r>
      <w:r w:rsidDel="00000000" w:rsidR="00000000" w:rsidRPr="00000000">
        <w:rPr>
          <w:sz w:val="18"/>
          <w:szCs w:val="18"/>
          <w:rtl w:val="0"/>
        </w:rPr>
        <w:t xml:space="preserve">Research and reporting to CELSI </w:t>
      </w:r>
    </w:p>
    <w:p w:rsidR="00000000" w:rsidDel="00000000" w:rsidP="00000000" w:rsidRDefault="00000000" w:rsidRPr="00000000" w14:paraId="0000008D">
      <w:pPr>
        <w:ind w:left="1440" w:firstLine="720"/>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1"/>
          <w:smallCaps w:val="0"/>
          <w:strike w:val="0"/>
          <w:color w:val="3f3a38"/>
          <w:sz w:val="18"/>
          <w:szCs w:val="18"/>
          <w:u w:val="none"/>
          <w:shd w:fill="auto" w:val="clear"/>
          <w:vertAlign w:val="baseline"/>
          <w:rtl w:val="0"/>
        </w:rPr>
        <w:t xml:space="preserve">Corporate social responsibility and trade unions in Albania and Kosovo. </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F">
      <w:pPr>
        <w:rPr>
          <w:smallCaps w:val="1"/>
          <w:color w:val="1f497d"/>
          <w:sz w:val="18"/>
          <w:szCs w:val="18"/>
        </w:rPr>
      </w:pPr>
      <w:r w:rsidDel="00000000" w:rsidR="00000000" w:rsidRPr="00000000">
        <w:rPr>
          <w:smallCaps w:val="1"/>
          <w:color w:val="1f497d"/>
          <w:sz w:val="18"/>
          <w:szCs w:val="18"/>
          <w:rtl w:val="0"/>
        </w:rPr>
        <w:t xml:space="preserve">RELEVANT PUBLICATIONS </w:t>
      </w:r>
    </w:p>
    <w:p w:rsidR="00000000" w:rsidDel="00000000" w:rsidP="00000000" w:rsidRDefault="00000000" w:rsidRPr="00000000" w14:paraId="00000090">
      <w:pPr>
        <w:rPr>
          <w:color w:val="1f497d"/>
          <w:sz w:val="18"/>
          <w:szCs w:val="18"/>
        </w:rPr>
      </w:pPr>
      <w:r w:rsidDel="00000000" w:rsidR="00000000" w:rsidRPr="00000000">
        <w:rPr>
          <w:rtl w:val="0"/>
        </w:rPr>
      </w:r>
    </w:p>
    <w:tbl>
      <w:tblPr>
        <w:tblStyle w:val="Table7"/>
        <w:tblW w:w="7540.0" w:type="dxa"/>
        <w:jc w:val="left"/>
        <w:tblLayout w:type="fixed"/>
        <w:tblLook w:val="0000"/>
      </w:tblPr>
      <w:tblGrid>
        <w:gridCol w:w="7540"/>
        <w:tblGridChange w:id="0">
          <w:tblGrid>
            <w:gridCol w:w="7540"/>
          </w:tblGrid>
        </w:tblGridChange>
      </w:tblGrid>
      <w:tr>
        <w:trPr>
          <w:cantSplit w:val="0"/>
          <w:trHeight w:val="170" w:hRule="atLeast"/>
          <w:tblHeader w:val="0"/>
        </w:trPr>
        <w:tc>
          <w:tcPr/>
          <w:p w:rsidR="00000000" w:rsidDel="00000000" w:rsidP="00000000" w:rsidRDefault="00000000" w:rsidRPr="00000000" w14:paraId="00000091">
            <w:pPr>
              <w:jc w:val="right"/>
              <w:rPr>
                <w:color w:val="402c24"/>
                <w:sz w:val="8"/>
                <w:szCs w:val="8"/>
              </w:rPr>
            </w:pPr>
            <w:r w:rsidDel="00000000" w:rsidR="00000000" w:rsidRPr="00000000">
              <w:rPr>
                <w:color w:val="402c24"/>
                <w:sz w:val="8"/>
                <w:szCs w:val="8"/>
              </w:rPr>
              <w:drawing>
                <wp:inline distB="0" distT="0" distL="114300" distR="114300">
                  <wp:extent cx="4792980" cy="84455"/>
                  <wp:effectExtent b="0" l="0" r="0" t="0"/>
                  <wp:docPr id="105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92980" cy="84455"/>
                          </a:xfrm>
                          <a:prstGeom prst="rect"/>
                          <a:ln/>
                        </pic:spPr>
                      </pic:pic>
                    </a:graphicData>
                  </a:graphic>
                </wp:inline>
              </w:drawing>
            </w:r>
            <w:r w:rsidDel="00000000" w:rsidR="00000000" w:rsidRPr="00000000">
              <w:rPr>
                <w:color w:val="402c24"/>
                <w:sz w:val="8"/>
                <w:szCs w:val="8"/>
                <w:rtl w:val="0"/>
              </w:rPr>
              <w:t xml:space="preserve"> </w:t>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spacing w:before="28" w:lineRule="auto"/>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‘Hungary: Restricted terrain for self-organisation and action’ .. in Martin Myant ed. </w:t>
      </w:r>
      <w:r w:rsidDel="00000000" w:rsidR="00000000" w:rsidRPr="00000000">
        <w:rPr>
          <w:rFonts w:ascii="Open Sans" w:cs="Open Sans" w:eastAsia="Open Sans" w:hAnsi="Open Sans"/>
          <w:i w:val="1"/>
          <w:sz w:val="18"/>
          <w:szCs w:val="18"/>
          <w:highlight w:val="white"/>
          <w:rtl w:val="0"/>
        </w:rPr>
        <w:t xml:space="preserve">Are multinational companies good for trade unions? Evidence from six central and eastern European countries</w:t>
      </w:r>
      <w:r w:rsidDel="00000000" w:rsidR="00000000" w:rsidRPr="00000000">
        <w:rPr>
          <w:rFonts w:ascii="Open Sans" w:cs="Open Sans" w:eastAsia="Open Sans" w:hAnsi="Open Sans"/>
          <w:sz w:val="18"/>
          <w:szCs w:val="18"/>
          <w:highlight w:val="white"/>
          <w:rtl w:val="0"/>
        </w:rPr>
        <w:t xml:space="preserve">. ETUI. Brussels. 2023</w:t>
      </w:r>
    </w:p>
    <w:p w:rsidR="00000000" w:rsidDel="00000000" w:rsidP="00000000" w:rsidRDefault="00000000" w:rsidRPr="00000000" w14:paraId="00000094">
      <w:pPr>
        <w:spacing w:before="28" w:lineRule="auto"/>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95">
      <w:pPr>
        <w:spacing w:before="28" w:lineRule="auto"/>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‘Hungary: After the End of Illusions, Trade Unions on the Brink of Marginality’ in: Müller, T., Vandaele, K. and Waddington, J. (eds.) </w:t>
      </w:r>
      <w:r w:rsidDel="00000000" w:rsidR="00000000" w:rsidRPr="00000000">
        <w:rPr>
          <w:rFonts w:ascii="Open Sans" w:cs="Open Sans" w:eastAsia="Open Sans" w:hAnsi="Open Sans"/>
          <w:i w:val="1"/>
          <w:sz w:val="18"/>
          <w:szCs w:val="18"/>
          <w:highlight w:val="white"/>
          <w:rtl w:val="0"/>
        </w:rPr>
        <w:t xml:space="preserve">Trade Unions in Europe</w:t>
      </w:r>
      <w:r w:rsidDel="00000000" w:rsidR="00000000" w:rsidRPr="00000000">
        <w:rPr>
          <w:rFonts w:ascii="Open Sans" w:cs="Open Sans" w:eastAsia="Open Sans" w:hAnsi="Open Sans"/>
          <w:sz w:val="18"/>
          <w:szCs w:val="18"/>
          <w:highlight w:val="white"/>
          <w:rtl w:val="0"/>
        </w:rPr>
        <w:t xml:space="preserve">. Brussels: Peter Lang Publishing. 2023. (with Imre Szabó)</w:t>
      </w:r>
    </w:p>
    <w:p w:rsidR="00000000" w:rsidDel="00000000" w:rsidP="00000000" w:rsidRDefault="00000000" w:rsidRPr="00000000" w14:paraId="00000096">
      <w:pPr>
        <w:spacing w:before="28" w:lineRule="auto"/>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97">
      <w:pPr>
        <w:spacing w:before="28" w:lineRule="auto"/>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‘Bargaining for working conditions and social rights of migrant workers in Central East European countries (BARMIG), Background Report: Serbia. CELSI Research Report no. 50. December 2022. </w:t>
      </w:r>
      <w:hyperlink r:id="rId9">
        <w:r w:rsidDel="00000000" w:rsidR="00000000" w:rsidRPr="00000000">
          <w:rPr>
            <w:rFonts w:ascii="Open Sans" w:cs="Open Sans" w:eastAsia="Open Sans" w:hAnsi="Open Sans"/>
            <w:color w:val="1155cc"/>
            <w:sz w:val="18"/>
            <w:szCs w:val="18"/>
            <w:highlight w:val="white"/>
            <w:u w:val="single"/>
            <w:rtl w:val="0"/>
          </w:rPr>
          <w:t xml:space="preserve">https://celsi.sk/en/publications/research-reports/detail/217/bargaining-for-working-conditions-and-social-rights-of-migrant-workers-in-central-east-european-countries-barmig-national-report-serbia/</w:t>
        </w:r>
      </w:hyperlink>
      <w:r w:rsidDel="00000000" w:rsidR="00000000" w:rsidRPr="00000000">
        <w:rPr>
          <w:rtl w:val="0"/>
        </w:rPr>
      </w:r>
    </w:p>
    <w:p w:rsidR="00000000" w:rsidDel="00000000" w:rsidP="00000000" w:rsidRDefault="00000000" w:rsidRPr="00000000" w14:paraId="00000098">
      <w:pPr>
        <w:spacing w:before="28" w:lineRule="auto"/>
        <w:rPr>
          <w:sz w:val="18"/>
          <w:szCs w:val="18"/>
        </w:rPr>
      </w:pPr>
      <w:r w:rsidDel="00000000" w:rsidR="00000000" w:rsidRPr="00000000">
        <w:rPr>
          <w:rtl w:val="0"/>
        </w:rPr>
      </w:r>
    </w:p>
    <w:p w:rsidR="00000000" w:rsidDel="00000000" w:rsidP="00000000" w:rsidRDefault="00000000" w:rsidRPr="00000000" w14:paraId="00000099">
      <w:pPr>
        <w:spacing w:before="28" w:lineRule="auto"/>
        <w:rPr>
          <w:sz w:val="18"/>
          <w:szCs w:val="18"/>
        </w:rPr>
      </w:pPr>
      <w:r w:rsidDel="00000000" w:rsidR="00000000" w:rsidRPr="00000000">
        <w:rPr>
          <w:rtl w:val="0"/>
        </w:rPr>
      </w:r>
    </w:p>
    <w:p w:rsidR="00000000" w:rsidDel="00000000" w:rsidP="00000000" w:rsidRDefault="00000000" w:rsidRPr="00000000" w14:paraId="0000009A">
      <w:pPr>
        <w:spacing w:before="28" w:lineRule="auto"/>
        <w:rPr>
          <w:sz w:val="18"/>
          <w:szCs w:val="18"/>
        </w:rPr>
      </w:pPr>
      <w:r w:rsidDel="00000000" w:rsidR="00000000" w:rsidRPr="00000000">
        <w:rPr>
          <w:sz w:val="18"/>
          <w:szCs w:val="18"/>
          <w:rtl w:val="0"/>
        </w:rPr>
        <w:t xml:space="preserve">‘Bargaining for working conditions and social rights of migrant workers in Central and Eastern European countries (BARMIG), Comparative report. CELSI Research Report no. 53.  October 2022. (with Kolasa-Nowak, A. and Podgórska, K.)</w:t>
      </w:r>
    </w:p>
    <w:p w:rsidR="00000000" w:rsidDel="00000000" w:rsidP="00000000" w:rsidRDefault="00000000" w:rsidRPr="00000000" w14:paraId="0000009B">
      <w:pPr>
        <w:spacing w:before="28" w:lineRule="auto"/>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9C">
      <w:pPr>
        <w:spacing w:before="28" w:lineRule="auto"/>
        <w:rPr>
          <w:sz w:val="18"/>
          <w:szCs w:val="18"/>
        </w:rPr>
      </w:pPr>
      <w:r w:rsidDel="00000000" w:rsidR="00000000" w:rsidRPr="00000000">
        <w:rPr>
          <w:sz w:val="18"/>
          <w:szCs w:val="18"/>
          <w:rtl w:val="0"/>
        </w:rPr>
        <w:t xml:space="preserve">‘Bargaining for working conditions and social rights of migrant workers in Central and Eastern European countries (BARMIG), National report Hungary. CELSI Research Report no. 45.  February 2022.</w:t>
      </w:r>
    </w:p>
    <w:p w:rsidR="00000000" w:rsidDel="00000000" w:rsidP="00000000" w:rsidRDefault="00000000" w:rsidRPr="00000000" w14:paraId="0000009D">
      <w:pPr>
        <w:spacing w:before="28" w:lineRule="auto"/>
        <w:rPr>
          <w:rFonts w:ascii="Open Sans" w:cs="Open Sans" w:eastAsia="Open Sans" w:hAnsi="Open Sans"/>
          <w:sz w:val="18"/>
          <w:szCs w:val="18"/>
          <w:highlight w:val="white"/>
        </w:rPr>
      </w:pPr>
      <w:r w:rsidDel="00000000" w:rsidR="00000000" w:rsidRPr="00000000">
        <w:rPr>
          <w:rtl w:val="0"/>
        </w:rPr>
      </w:r>
    </w:p>
    <w:p w:rsidR="00000000" w:rsidDel="00000000" w:rsidP="00000000" w:rsidRDefault="00000000" w:rsidRPr="00000000" w14:paraId="0000009E">
      <w:pPr>
        <w:spacing w:before="28" w:lineRule="auto"/>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‘Falling through the cracks: Gig economy and platform work in Central and Eastern Europe’, in Immanuel Ness (ed.) </w:t>
      </w:r>
      <w:r w:rsidDel="00000000" w:rsidR="00000000" w:rsidRPr="00000000">
        <w:rPr>
          <w:rFonts w:ascii="Open Sans" w:cs="Open Sans" w:eastAsia="Open Sans" w:hAnsi="Open Sans"/>
          <w:i w:val="1"/>
          <w:sz w:val="18"/>
          <w:szCs w:val="18"/>
          <w:highlight w:val="white"/>
          <w:rtl w:val="0"/>
        </w:rPr>
        <w:t xml:space="preserve">Routledge Handbook of the Gig Economy</w:t>
      </w:r>
      <w:r w:rsidDel="00000000" w:rsidR="00000000" w:rsidRPr="00000000">
        <w:rPr>
          <w:rFonts w:ascii="Open Sans" w:cs="Open Sans" w:eastAsia="Open Sans" w:hAnsi="Open Sans"/>
          <w:sz w:val="18"/>
          <w:szCs w:val="18"/>
          <w:highlight w:val="white"/>
          <w:rtl w:val="0"/>
        </w:rPr>
        <w:t xml:space="preserve">. Routledge..2022  (with Jan Drahokoupil and Marta Kahancová)</w:t>
      </w:r>
    </w:p>
    <w:p w:rsidR="00000000" w:rsidDel="00000000" w:rsidP="00000000" w:rsidRDefault="00000000" w:rsidRPr="00000000" w14:paraId="0000009F">
      <w:pPr>
        <w:spacing w:before="28" w:lineRule="auto"/>
        <w:rPr>
          <w:rFonts w:ascii="Open Sans" w:cs="Open Sans" w:eastAsia="Open Sans" w:hAnsi="Open Sans"/>
          <w:i w:val="1"/>
          <w:sz w:val="18"/>
          <w:szCs w:val="18"/>
          <w:highlight w:val="white"/>
        </w:rPr>
      </w:pPr>
      <w:r w:rsidDel="00000000" w:rsidR="00000000" w:rsidRPr="00000000">
        <w:rPr>
          <w:rtl w:val="0"/>
        </w:rPr>
      </w:r>
    </w:p>
    <w:p w:rsidR="00000000" w:rsidDel="00000000" w:rsidP="00000000" w:rsidRDefault="00000000" w:rsidRPr="00000000" w14:paraId="000000A0">
      <w:pPr>
        <w:spacing w:before="28" w:lineRule="auto"/>
        <w:rPr>
          <w:i w:val="1"/>
          <w:sz w:val="18"/>
          <w:szCs w:val="18"/>
        </w:rPr>
      </w:pPr>
      <w:r w:rsidDel="00000000" w:rsidR="00000000" w:rsidRPr="00000000">
        <w:rPr>
          <w:i w:val="1"/>
          <w:sz w:val="18"/>
          <w:szCs w:val="18"/>
          <w:rtl w:val="0"/>
        </w:rPr>
        <w:t xml:space="preserve">Jog és érdek a munka világában [Rights and Interests in the Hungarian World of Labour] SZEF: Budapest 2022. (ed. vol. together with Erzsébet Berki and Gábor Fodor)</w:t>
      </w:r>
    </w:p>
    <w:p w:rsidR="00000000" w:rsidDel="00000000" w:rsidP="00000000" w:rsidRDefault="00000000" w:rsidRPr="00000000" w14:paraId="000000A1">
      <w:pPr>
        <w:spacing w:before="28" w:lineRule="auto"/>
        <w:rPr>
          <w:i w:val="1"/>
          <w:sz w:val="18"/>
          <w:szCs w:val="18"/>
        </w:rPr>
      </w:pPr>
      <w:r w:rsidDel="00000000" w:rsidR="00000000" w:rsidRPr="00000000">
        <w:rPr>
          <w:rtl w:val="0"/>
        </w:rPr>
      </w:r>
    </w:p>
    <w:p w:rsidR="00000000" w:rsidDel="00000000" w:rsidP="00000000" w:rsidRDefault="00000000" w:rsidRPr="00000000" w14:paraId="000000A2">
      <w:pPr>
        <w:spacing w:before="28" w:lineRule="auto"/>
        <w:rPr>
          <w:i w:val="1"/>
          <w:sz w:val="18"/>
          <w:szCs w:val="18"/>
        </w:rPr>
      </w:pPr>
      <w:r w:rsidDel="00000000" w:rsidR="00000000" w:rsidRPr="00000000">
        <w:rPr>
          <w:sz w:val="18"/>
          <w:szCs w:val="18"/>
          <w:rtl w:val="0"/>
        </w:rPr>
        <w:t xml:space="preserve">‘A szakszervezeti talajvesztés forrásai és a szakszervezeti struktúra alakváltozása 2010. után’ (Why are Trade Unions Losing Ground and Changes in Union Structure after 2010] </w:t>
      </w:r>
      <w:r w:rsidDel="00000000" w:rsidR="00000000" w:rsidRPr="00000000">
        <w:rPr>
          <w:i w:val="1"/>
          <w:sz w:val="18"/>
          <w:szCs w:val="18"/>
          <w:rtl w:val="0"/>
        </w:rPr>
        <w:t xml:space="preserve">in: Jog és érdek a munka világában [Rights and Interests in the Hungarian World of Labour] SZEF: Budapest 2022. (ed. vol. together with Erzsébet Berki and Gábor Fodor) </w:t>
      </w:r>
      <w:hyperlink r:id="rId10">
        <w:r w:rsidDel="00000000" w:rsidR="00000000" w:rsidRPr="00000000">
          <w:rPr>
            <w:i w:val="1"/>
            <w:color w:val="1155cc"/>
            <w:sz w:val="18"/>
            <w:szCs w:val="18"/>
            <w:u w:val="single"/>
            <w:rtl w:val="0"/>
          </w:rPr>
          <w:t xml:space="preserve">https://szef.hu/wp-content/uploads/2022/05/2-Meszmann-T.-Tibor.pdf</w:t>
        </w:r>
      </w:hyperlink>
      <w:r w:rsidDel="00000000" w:rsidR="00000000" w:rsidRPr="00000000">
        <w:rPr>
          <w:i w:val="1"/>
          <w:sz w:val="18"/>
          <w:szCs w:val="18"/>
          <w:rtl w:val="0"/>
        </w:rPr>
        <w:t xml:space="preserve"> </w:t>
      </w:r>
    </w:p>
    <w:p w:rsidR="00000000" w:rsidDel="00000000" w:rsidP="00000000" w:rsidRDefault="00000000" w:rsidRPr="00000000" w14:paraId="000000A3">
      <w:pPr>
        <w:spacing w:before="28" w:lineRule="auto"/>
        <w:rPr>
          <w:i w:val="1"/>
          <w:sz w:val="18"/>
          <w:szCs w:val="18"/>
        </w:rPr>
      </w:pPr>
      <w:r w:rsidDel="00000000" w:rsidR="00000000" w:rsidRPr="00000000">
        <w:rPr>
          <w:rtl w:val="0"/>
        </w:rPr>
      </w:r>
    </w:p>
    <w:p w:rsidR="00000000" w:rsidDel="00000000" w:rsidP="00000000" w:rsidRDefault="00000000" w:rsidRPr="00000000" w14:paraId="000000A4">
      <w:pPr>
        <w:spacing w:before="28" w:lineRule="auto"/>
        <w:rPr>
          <w:i w:val="1"/>
          <w:sz w:val="18"/>
          <w:szCs w:val="18"/>
        </w:rPr>
      </w:pPr>
      <w:r w:rsidDel="00000000" w:rsidR="00000000" w:rsidRPr="00000000">
        <w:rPr>
          <w:rtl w:val="0"/>
        </w:rPr>
      </w:r>
    </w:p>
    <w:p w:rsidR="00000000" w:rsidDel="00000000" w:rsidP="00000000" w:rsidRDefault="00000000" w:rsidRPr="00000000" w14:paraId="000000A5">
      <w:pPr>
        <w:spacing w:before="28" w:lineRule="auto"/>
        <w:rPr>
          <w:sz w:val="18"/>
          <w:szCs w:val="18"/>
        </w:rPr>
      </w:pPr>
      <w:r w:rsidDel="00000000" w:rsidR="00000000" w:rsidRPr="00000000">
        <w:rPr>
          <w:sz w:val="18"/>
          <w:szCs w:val="18"/>
          <w:rtl w:val="0"/>
        </w:rPr>
        <w:t xml:space="preserve">‘Uneven Development in the European Automotive Industry: Labour Fragmentation and Value Added Production in the Hungarian Semi-Periphery’.</w:t>
      </w:r>
      <w:r w:rsidDel="00000000" w:rsidR="00000000" w:rsidRPr="00000000">
        <w:rPr>
          <w:i w:val="1"/>
          <w:sz w:val="18"/>
          <w:szCs w:val="18"/>
          <w:rtl w:val="0"/>
        </w:rPr>
        <w:t xml:space="preserve"> In: Komlosy, A – Musić , G. (eds): ITH Global Commodity Chains and Labour Relations. Brill, 2022. (with Tamás Gerőcs and András Pinkasz</w:t>
      </w:r>
      <w:r w:rsidDel="00000000" w:rsidR="00000000" w:rsidRPr="00000000">
        <w:rPr>
          <w:rtl w:val="0"/>
        </w:rPr>
      </w:r>
    </w:p>
    <w:p w:rsidR="00000000" w:rsidDel="00000000" w:rsidP="00000000" w:rsidRDefault="00000000" w:rsidRPr="00000000" w14:paraId="000000A6">
      <w:pPr>
        <w:spacing w:before="28" w:lineRule="auto"/>
        <w:rPr>
          <w:sz w:val="18"/>
          <w:szCs w:val="18"/>
        </w:rPr>
      </w:pPr>
      <w:r w:rsidDel="00000000" w:rsidR="00000000" w:rsidRPr="00000000">
        <w:rPr>
          <w:rtl w:val="0"/>
        </w:rPr>
      </w:r>
    </w:p>
    <w:p w:rsidR="00000000" w:rsidDel="00000000" w:rsidP="00000000" w:rsidRDefault="00000000" w:rsidRPr="00000000" w14:paraId="000000A7">
      <w:pPr>
        <w:spacing w:before="28" w:lineRule="auto"/>
        <w:rPr>
          <w:sz w:val="18"/>
          <w:szCs w:val="18"/>
        </w:rPr>
      </w:pPr>
      <w:r w:rsidDel="00000000" w:rsidR="00000000" w:rsidRPr="00000000">
        <w:rPr>
          <w:sz w:val="18"/>
          <w:szCs w:val="18"/>
          <w:rtl w:val="0"/>
        </w:rPr>
        <w:t xml:space="preserve">'Precarization via Digitalization? Work Arrangements in the On-Demand Platform Economy in Hungary and Slovakia'</w:t>
      </w:r>
      <w:r w:rsidDel="00000000" w:rsidR="00000000" w:rsidRPr="00000000">
        <w:rPr>
          <w:i w:val="1"/>
          <w:sz w:val="18"/>
          <w:szCs w:val="18"/>
          <w:rtl w:val="0"/>
        </w:rPr>
        <w:t xml:space="preserve">. Frontiers in Sociology, 26 February 2020 | https://doi.org/10.3389/fsoc.2020.00003  https://www.frontiersin.org/articles/10.3389/fsoc.2020.00003/full with Marta Kahancová and Mária Sedláková </w:t>
      </w:r>
      <w:r w:rsidDel="00000000" w:rsidR="00000000" w:rsidRPr="00000000">
        <w:rPr>
          <w:rtl w:val="0"/>
        </w:rPr>
      </w:r>
    </w:p>
    <w:p w:rsidR="00000000" w:rsidDel="00000000" w:rsidP="00000000" w:rsidRDefault="00000000" w:rsidRPr="00000000" w14:paraId="000000A8">
      <w:pPr>
        <w:spacing w:before="28" w:lineRule="auto"/>
        <w:rPr>
          <w:sz w:val="18"/>
          <w:szCs w:val="18"/>
        </w:rPr>
      </w:pPr>
      <w:r w:rsidDel="00000000" w:rsidR="00000000" w:rsidRPr="00000000">
        <w:rPr>
          <w:rtl w:val="0"/>
        </w:rPr>
      </w:r>
    </w:p>
    <w:p w:rsidR="00000000" w:rsidDel="00000000" w:rsidP="00000000" w:rsidRDefault="00000000" w:rsidRPr="00000000" w14:paraId="000000A9">
      <w:pPr>
        <w:spacing w:before="28" w:lineRule="auto"/>
        <w:rPr>
          <w:i w:val="1"/>
          <w:sz w:val="18"/>
          <w:szCs w:val="18"/>
        </w:rPr>
      </w:pPr>
      <w:r w:rsidDel="00000000" w:rsidR="00000000" w:rsidRPr="00000000">
        <w:rPr>
          <w:i w:val="1"/>
          <w:sz w:val="18"/>
          <w:szCs w:val="18"/>
          <w:rtl w:val="0"/>
        </w:rPr>
        <w:t xml:space="preserve">A magyarországi munkásság a hosszú lejtmenetben. [Hungarian Workers from a Longue Duree Perspective] Fordulat vol 26. 2019 </w:t>
      </w:r>
      <w:r w:rsidDel="00000000" w:rsidR="00000000" w:rsidRPr="00000000">
        <w:rPr>
          <w:i w:val="1"/>
          <w:color w:val="2f2e2e"/>
          <w:sz w:val="21"/>
          <w:szCs w:val="21"/>
          <w:rtl w:val="0"/>
        </w:rPr>
        <w:t xml:space="preserve">.</w:t>
      </w:r>
      <w:r w:rsidDel="00000000" w:rsidR="00000000" w:rsidRPr="00000000">
        <w:rPr>
          <w:i w:val="1"/>
          <w:color w:val="2f2e2e"/>
          <w:sz w:val="18"/>
          <w:szCs w:val="18"/>
          <w:rtl w:val="0"/>
        </w:rPr>
        <w:t xml:space="preserve">pp 42-170. </w:t>
      </w:r>
      <w:r w:rsidDel="00000000" w:rsidR="00000000" w:rsidRPr="00000000">
        <w:rPr>
          <w:i w:val="1"/>
          <w:sz w:val="18"/>
          <w:szCs w:val="18"/>
          <w:rtl w:val="0"/>
        </w:rPr>
        <w:t xml:space="preserve">with Czirfusz Márton, Ivanics Zsófia, Kovai Cecília) </w:t>
      </w:r>
    </w:p>
    <w:p w:rsidR="00000000" w:rsidDel="00000000" w:rsidP="00000000" w:rsidRDefault="00000000" w:rsidRPr="00000000" w14:paraId="000000AA">
      <w:pPr>
        <w:spacing w:before="28" w:lineRule="auto"/>
        <w:rPr>
          <w:i w:val="1"/>
          <w:sz w:val="18"/>
          <w:szCs w:val="18"/>
        </w:rPr>
      </w:pPr>
      <w:r w:rsidDel="00000000" w:rsidR="00000000" w:rsidRPr="00000000">
        <w:rPr>
          <w:rtl w:val="0"/>
        </w:rPr>
      </w:r>
    </w:p>
    <w:p w:rsidR="00000000" w:rsidDel="00000000" w:rsidP="00000000" w:rsidRDefault="00000000" w:rsidRPr="00000000" w14:paraId="000000AB">
      <w:pPr>
        <w:spacing w:before="28" w:lineRule="auto"/>
        <w:rPr>
          <w:sz w:val="18"/>
          <w:szCs w:val="18"/>
        </w:rPr>
      </w:pPr>
      <w:r w:rsidDel="00000000" w:rsidR="00000000" w:rsidRPr="00000000">
        <w:rPr>
          <w:i w:val="1"/>
          <w:sz w:val="18"/>
          <w:szCs w:val="18"/>
          <w:rtl w:val="0"/>
        </w:rPr>
        <w:t xml:space="preserve">Non-Local Workers in Hungarian Automotives. Changing environments for worker mobility and modes of interest formation https://cps.ceu.edu/sites/cps.ceu.edu/files/attachment/publication/3250/cps-working-paper-non-local-workers-hungarian-automotives-2020.pdf CEU CPS WP Series 2020/2 </w:t>
      </w:r>
      <w:r w:rsidDel="00000000" w:rsidR="00000000" w:rsidRPr="00000000">
        <w:rPr>
          <w:rtl w:val="0"/>
        </w:rPr>
      </w:r>
    </w:p>
    <w:p w:rsidR="00000000" w:rsidDel="00000000" w:rsidP="00000000" w:rsidRDefault="00000000" w:rsidRPr="00000000" w14:paraId="000000AC">
      <w:pPr>
        <w:spacing w:before="28" w:lineRule="auto"/>
        <w:rPr>
          <w:sz w:val="18"/>
          <w:szCs w:val="18"/>
        </w:rPr>
      </w:pPr>
      <w:r w:rsidDel="00000000" w:rsidR="00000000" w:rsidRPr="00000000">
        <w:rPr>
          <w:rtl w:val="0"/>
        </w:rPr>
      </w:r>
    </w:p>
    <w:p w:rsidR="00000000" w:rsidDel="00000000" w:rsidP="00000000" w:rsidRDefault="00000000" w:rsidRPr="00000000" w14:paraId="000000AD">
      <w:pPr>
        <w:spacing w:before="28" w:lineRule="auto"/>
        <w:rPr>
          <w:sz w:val="18"/>
          <w:szCs w:val="18"/>
        </w:rPr>
      </w:pPr>
      <w:r w:rsidDel="00000000" w:rsidR="00000000" w:rsidRPr="00000000">
        <w:rPr>
          <w:i w:val="1"/>
          <w:sz w:val="18"/>
          <w:szCs w:val="18"/>
          <w:rtl w:val="0"/>
        </w:rPr>
        <w:t xml:space="preserve">Unionisation of Non-Local Workers: A Capacity-Building Opportunity For Trade Unions? Policy paper Center for policy Studies, FES, Budapest and CEU CPS. With  Olena Fedyuk, in cooperation with Violetta Zentai</w:t>
      </w:r>
      <w:r w:rsidDel="00000000" w:rsidR="00000000" w:rsidRPr="00000000">
        <w:rPr>
          <w:rtl w:val="0"/>
        </w:rPr>
      </w:r>
    </w:p>
    <w:p w:rsidR="00000000" w:rsidDel="00000000" w:rsidP="00000000" w:rsidRDefault="00000000" w:rsidRPr="00000000" w14:paraId="000000AE">
      <w:pPr>
        <w:spacing w:before="28" w:lineRule="auto"/>
        <w:rPr>
          <w:sz w:val="18"/>
          <w:szCs w:val="18"/>
        </w:rPr>
      </w:pPr>
      <w:r w:rsidDel="00000000" w:rsidR="00000000" w:rsidRPr="00000000">
        <w:rPr>
          <w:rtl w:val="0"/>
        </w:rPr>
      </w:r>
    </w:p>
    <w:p w:rsidR="00000000" w:rsidDel="00000000" w:rsidP="00000000" w:rsidRDefault="00000000" w:rsidRPr="00000000" w14:paraId="000000AF">
      <w:pPr>
        <w:spacing w:before="28" w:lineRule="auto"/>
        <w:rPr>
          <w:sz w:val="18"/>
          <w:szCs w:val="18"/>
        </w:rPr>
      </w:pPr>
      <w:r w:rsidDel="00000000" w:rsidR="00000000" w:rsidRPr="00000000">
        <w:rPr>
          <w:i w:val="1"/>
          <w:sz w:val="18"/>
          <w:szCs w:val="18"/>
          <w:rtl w:val="0"/>
        </w:rPr>
        <w:t xml:space="preserve">‘Ladders or Snakes? Job Quality Assessment of Temp Workers from Ukraine in Hungarian</w:t>
      </w:r>
      <w:r w:rsidDel="00000000" w:rsidR="00000000" w:rsidRPr="00000000">
        <w:rPr>
          <w:rtl w:val="0"/>
        </w:rPr>
      </w:r>
    </w:p>
    <w:p w:rsidR="00000000" w:rsidDel="00000000" w:rsidP="00000000" w:rsidRDefault="00000000" w:rsidRPr="00000000" w14:paraId="000000B0">
      <w:pPr>
        <w:spacing w:before="28" w:lineRule="auto"/>
        <w:rPr>
          <w:sz w:val="18"/>
          <w:szCs w:val="18"/>
        </w:rPr>
      </w:pPr>
      <w:r w:rsidDel="00000000" w:rsidR="00000000" w:rsidRPr="00000000">
        <w:rPr>
          <w:i w:val="1"/>
          <w:sz w:val="18"/>
          <w:szCs w:val="18"/>
          <w:rtl w:val="0"/>
        </w:rPr>
        <w:t xml:space="preserve">Electronics’ Central European Central and Eastern European Migration Review 2019, with</w:t>
      </w:r>
      <w:r w:rsidDel="00000000" w:rsidR="00000000" w:rsidRPr="00000000">
        <w:rPr>
          <w:rtl w:val="0"/>
        </w:rPr>
      </w:r>
    </w:p>
    <w:p w:rsidR="00000000" w:rsidDel="00000000" w:rsidP="00000000" w:rsidRDefault="00000000" w:rsidRPr="00000000" w14:paraId="000000B1">
      <w:pPr>
        <w:spacing w:before="28" w:lineRule="auto"/>
        <w:rPr>
          <w:sz w:val="18"/>
          <w:szCs w:val="18"/>
        </w:rPr>
      </w:pPr>
      <w:r w:rsidDel="00000000" w:rsidR="00000000" w:rsidRPr="00000000">
        <w:rPr>
          <w:i w:val="1"/>
          <w:sz w:val="18"/>
          <w:szCs w:val="18"/>
          <w:rtl w:val="0"/>
        </w:rPr>
        <w:t xml:space="preserve">Olena Fedyuk</w:t>
      </w:r>
      <w:r w:rsidDel="00000000" w:rsidR="00000000" w:rsidRPr="00000000">
        <w:rPr>
          <w:rtl w:val="0"/>
        </w:rPr>
      </w:r>
    </w:p>
    <w:p w:rsidR="00000000" w:rsidDel="00000000" w:rsidP="00000000" w:rsidRDefault="00000000" w:rsidRPr="00000000" w14:paraId="000000B2">
      <w:pPr>
        <w:spacing w:before="28" w:lineRule="auto"/>
        <w:rPr>
          <w:sz w:val="18"/>
          <w:szCs w:val="18"/>
        </w:rPr>
      </w:pPr>
      <w:r w:rsidDel="00000000" w:rsidR="00000000" w:rsidRPr="00000000">
        <w:rPr>
          <w:rtl w:val="0"/>
        </w:rPr>
      </w:r>
    </w:p>
    <w:p w:rsidR="00000000" w:rsidDel="00000000" w:rsidP="00000000" w:rsidRDefault="00000000" w:rsidRPr="00000000" w14:paraId="000000B3">
      <w:pPr>
        <w:spacing w:before="28" w:lineRule="auto"/>
        <w:rPr>
          <w:sz w:val="18"/>
          <w:szCs w:val="18"/>
        </w:rPr>
      </w:pPr>
      <w:r w:rsidDel="00000000" w:rsidR="00000000" w:rsidRPr="00000000">
        <w:rPr>
          <w:i w:val="1"/>
          <w:sz w:val="18"/>
          <w:szCs w:val="18"/>
          <w:rtl w:val="0"/>
        </w:rPr>
        <w:t xml:space="preserve">“Industrial Relations and Social Dialogue in the Age of Collaborative Economy (IRSDACE),</w:t>
      </w:r>
      <w:r w:rsidDel="00000000" w:rsidR="00000000" w:rsidRPr="00000000">
        <w:rPr>
          <w:rtl w:val="0"/>
        </w:rPr>
      </w:r>
    </w:p>
    <w:p w:rsidR="00000000" w:rsidDel="00000000" w:rsidP="00000000" w:rsidRDefault="00000000" w:rsidRPr="00000000" w14:paraId="000000B4">
      <w:pPr>
        <w:spacing w:before="28" w:lineRule="auto"/>
        <w:rPr>
          <w:sz w:val="18"/>
          <w:szCs w:val="18"/>
        </w:rPr>
      </w:pPr>
      <w:r w:rsidDel="00000000" w:rsidR="00000000" w:rsidRPr="00000000">
        <w:rPr>
          <w:i w:val="1"/>
          <w:sz w:val="18"/>
          <w:szCs w:val="18"/>
          <w:rtl w:val="0"/>
        </w:rPr>
        <w:t xml:space="preserve">National Report: Hungary” Bratislava, CELSI, December 2018 CELSI Research Report, no. 12</w:t>
      </w:r>
      <w:r w:rsidDel="00000000" w:rsidR="00000000" w:rsidRPr="00000000">
        <w:rPr>
          <w:rtl w:val="0"/>
        </w:rPr>
      </w:r>
    </w:p>
    <w:p w:rsidR="00000000" w:rsidDel="00000000" w:rsidP="00000000" w:rsidRDefault="00000000" w:rsidRPr="00000000" w14:paraId="000000B5">
      <w:pPr>
        <w:spacing w:before="28" w:lineRule="auto"/>
        <w:rPr>
          <w:sz w:val="18"/>
          <w:szCs w:val="18"/>
        </w:rPr>
      </w:pPr>
      <w:r w:rsidDel="00000000" w:rsidR="00000000" w:rsidRPr="00000000">
        <w:rPr>
          <w:rtl w:val="0"/>
        </w:rPr>
      </w:r>
    </w:p>
    <w:p w:rsidR="00000000" w:rsidDel="00000000" w:rsidP="00000000" w:rsidRDefault="00000000" w:rsidRPr="00000000" w14:paraId="000000B6">
      <w:pPr>
        <w:spacing w:before="28" w:lineRule="auto"/>
        <w:rPr>
          <w:sz w:val="18"/>
          <w:szCs w:val="18"/>
        </w:rPr>
      </w:pPr>
      <w:r w:rsidDel="00000000" w:rsidR="00000000" w:rsidRPr="00000000">
        <w:rPr>
          <w:i w:val="1"/>
          <w:sz w:val="18"/>
          <w:szCs w:val="18"/>
          <w:rtl w:val="0"/>
        </w:rPr>
        <w:t xml:space="preserve">Ukrainian Temporary Agency Workers In The Electronics Sector. Case Study: Hungary [with Olena Fedyuk], Bp., AnBlokk Kultúra- és Társadalomtudomány Egyesület, 2018.</w:t>
      </w:r>
      <w:r w:rsidDel="00000000" w:rsidR="00000000" w:rsidRPr="00000000">
        <w:rPr>
          <w:rtl w:val="0"/>
        </w:rPr>
      </w:r>
    </w:p>
    <w:p w:rsidR="00000000" w:rsidDel="00000000" w:rsidP="00000000" w:rsidRDefault="00000000" w:rsidRPr="00000000" w14:paraId="000000B7">
      <w:pPr>
        <w:spacing w:before="28" w:lineRule="auto"/>
        <w:rPr>
          <w:sz w:val="18"/>
          <w:szCs w:val="18"/>
        </w:rPr>
      </w:pPr>
      <w:r w:rsidDel="00000000" w:rsidR="00000000" w:rsidRPr="00000000">
        <w:rPr>
          <w:rtl w:val="0"/>
        </w:rPr>
      </w:r>
    </w:p>
    <w:p w:rsidR="00000000" w:rsidDel="00000000" w:rsidP="00000000" w:rsidRDefault="00000000" w:rsidRPr="00000000" w14:paraId="000000B8">
      <w:pPr>
        <w:rPr>
          <w:smallCaps w:val="1"/>
          <w:color w:val="1f497d"/>
          <w:sz w:val="22"/>
          <w:szCs w:val="22"/>
        </w:rPr>
      </w:pPr>
      <w:r w:rsidDel="00000000" w:rsidR="00000000" w:rsidRPr="00000000">
        <w:rPr>
          <w:smallCaps w:val="1"/>
          <w:color w:val="1f497d"/>
          <w:sz w:val="22"/>
          <w:szCs w:val="22"/>
          <w:rtl w:val="0"/>
        </w:rPr>
        <w:t xml:space="preserve">Relevant presentations </w:t>
      </w:r>
    </w:p>
    <w:p w:rsidR="00000000" w:rsidDel="00000000" w:rsidP="00000000" w:rsidRDefault="00000000" w:rsidRPr="00000000" w14:paraId="000000B9">
      <w:pPr>
        <w:rPr>
          <w:color w:val="1f497d"/>
          <w:sz w:val="18"/>
          <w:szCs w:val="18"/>
        </w:rPr>
      </w:pPr>
      <w:r w:rsidDel="00000000" w:rsidR="00000000" w:rsidRPr="00000000">
        <w:rPr>
          <w:rtl w:val="0"/>
        </w:rPr>
      </w:r>
    </w:p>
    <w:tbl>
      <w:tblPr>
        <w:tblStyle w:val="Table8"/>
        <w:tblW w:w="3520.0" w:type="dxa"/>
        <w:jc w:val="left"/>
        <w:tblLayout w:type="fixed"/>
        <w:tblLook w:val="0000"/>
      </w:tblPr>
      <w:tblGrid>
        <w:gridCol w:w="3520"/>
        <w:tblGridChange w:id="0">
          <w:tblGrid>
            <w:gridCol w:w="3520"/>
          </w:tblGrid>
        </w:tblGridChange>
      </w:tblGrid>
      <w:tr>
        <w:trPr>
          <w:cantSplit w:val="0"/>
          <w:trHeight w:val="170" w:hRule="atLeast"/>
          <w:tblHeader w:val="0"/>
        </w:trPr>
        <w:tc>
          <w:tcPr/>
          <w:p w:rsidR="00000000" w:rsidDel="00000000" w:rsidP="00000000" w:rsidRDefault="00000000" w:rsidRPr="00000000" w14:paraId="000000BA">
            <w:pPr>
              <w:jc w:val="right"/>
              <w:rPr>
                <w:color w:val="402c24"/>
                <w:sz w:val="8"/>
                <w:szCs w:val="8"/>
              </w:rPr>
            </w:pPr>
            <w:r w:rsidDel="00000000" w:rsidR="00000000" w:rsidRPr="00000000">
              <w:rPr>
                <w:color w:val="402c24"/>
                <w:sz w:val="8"/>
                <w:szCs w:val="8"/>
              </w:rPr>
              <w:drawing>
                <wp:inline distB="0" distT="0" distL="114300" distR="114300">
                  <wp:extent cx="1800225" cy="25400"/>
                  <wp:effectExtent b="0" l="0" r="0" t="0"/>
                  <wp:docPr id="105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00225" cy="25400"/>
                          </a:xfrm>
                          <a:prstGeom prst="rect"/>
                          <a:ln/>
                        </pic:spPr>
                      </pic:pic>
                    </a:graphicData>
                  </a:graphic>
                </wp:inline>
              </w:drawing>
            </w:r>
            <w:r w:rsidDel="00000000" w:rsidR="00000000" w:rsidRPr="00000000">
              <w:rPr>
                <w:color w:val="402c24"/>
                <w:sz w:val="8"/>
                <w:szCs w:val="8"/>
                <w:rtl w:val="0"/>
              </w:rPr>
              <w:t xml:space="preserve"> </w:t>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widowControl w:val="1"/>
        <w:shd w:fill="ffffff" w:val="clear"/>
        <w:rPr>
          <w:rFonts w:ascii="Helvetica Neue" w:cs="Helvetica Neue" w:eastAsia="Helvetica Neue" w:hAnsi="Helvetica Neue"/>
          <w:color w:val="1d2228"/>
          <w:sz w:val="22"/>
          <w:szCs w:val="22"/>
        </w:rPr>
      </w:pPr>
      <w:r w:rsidDel="00000000" w:rsidR="00000000" w:rsidRPr="00000000">
        <w:rPr>
          <w:color w:val="1d2228"/>
          <w:sz w:val="18"/>
          <w:szCs w:val="18"/>
          <w:rtl w:val="0"/>
        </w:rPr>
        <w:t xml:space="preserve">‘Invisible drivers? Mapping and interpreting migrant workers invisibility in platform driven personal transport in Hungary’</w:t>
      </w:r>
      <w:r w:rsidDel="00000000" w:rsidR="00000000" w:rsidRPr="00000000">
        <w:rPr>
          <w:rFonts w:ascii="Helvetica Neue" w:cs="Helvetica Neue" w:eastAsia="Helvetica Neue" w:hAnsi="Helvetica Neue"/>
          <w:color w:val="1d2228"/>
          <w:sz w:val="22"/>
          <w:szCs w:val="22"/>
          <w:rtl w:val="0"/>
        </w:rPr>
        <w:t xml:space="preserve">. </w:t>
      </w:r>
      <w:r w:rsidDel="00000000" w:rsidR="00000000" w:rsidRPr="00000000">
        <w:rPr>
          <w:color w:val="1d2228"/>
          <w:sz w:val="18"/>
          <w:szCs w:val="18"/>
          <w:rtl w:val="0"/>
        </w:rPr>
        <w:t xml:space="preserve">Online Webinar</w:t>
      </w:r>
      <w:r w:rsidDel="00000000" w:rsidR="00000000" w:rsidRPr="00000000">
        <w:rPr>
          <w:rFonts w:ascii="Helvetica Neue" w:cs="Helvetica Neue" w:eastAsia="Helvetica Neue" w:hAnsi="Helvetica Neue"/>
          <w:color w:val="1d2228"/>
          <w:sz w:val="22"/>
          <w:szCs w:val="22"/>
          <w:rtl w:val="0"/>
        </w:rPr>
        <w:t xml:space="preserve"> </w:t>
      </w:r>
      <w:r w:rsidDel="00000000" w:rsidR="00000000" w:rsidRPr="00000000">
        <w:rPr>
          <w:color w:val="1d2228"/>
          <w:sz w:val="18"/>
          <w:szCs w:val="18"/>
          <w:rtl w:val="0"/>
        </w:rPr>
        <w:t xml:space="preserve">Platform work in the Global North and the Global South: same problems, same solutions?” 14 June 2021</w:t>
      </w:r>
      <w:r w:rsidDel="00000000" w:rsidR="00000000" w:rsidRPr="00000000">
        <w:rPr>
          <w:rtl w:val="0"/>
        </w:rPr>
      </w:r>
    </w:p>
    <w:p w:rsidR="00000000" w:rsidDel="00000000" w:rsidP="00000000" w:rsidRDefault="00000000" w:rsidRPr="00000000" w14:paraId="000000BD">
      <w:pPr>
        <w:spacing w:before="28" w:lineRule="auto"/>
        <w:rPr>
          <w:sz w:val="18"/>
          <w:szCs w:val="18"/>
        </w:rPr>
      </w:pPr>
      <w:r w:rsidDel="00000000" w:rsidR="00000000" w:rsidRPr="00000000">
        <w:rPr>
          <w:rtl w:val="0"/>
        </w:rPr>
      </w:r>
    </w:p>
    <w:p w:rsidR="00000000" w:rsidDel="00000000" w:rsidP="00000000" w:rsidRDefault="00000000" w:rsidRPr="00000000" w14:paraId="000000BE">
      <w:pPr>
        <w:spacing w:before="28" w:lineRule="auto"/>
        <w:rPr>
          <w:sz w:val="18"/>
          <w:szCs w:val="18"/>
        </w:rPr>
      </w:pPr>
      <w:r w:rsidDel="00000000" w:rsidR="00000000" w:rsidRPr="00000000">
        <w:rPr>
          <w:i w:val="1"/>
          <w:sz w:val="18"/>
          <w:szCs w:val="18"/>
          <w:rtl w:val="0"/>
        </w:rPr>
        <w:t xml:space="preserve">‘Sourced labour for flexible production: worker consent and the development of temporary agency work in Hungarian manufacturing' (with Olena Fedyuk) Social Boundaries of Work 2020, Warsaw  October 29 2020 (with: Olena Fedyuk)</w:t>
      </w:r>
      <w:r w:rsidDel="00000000" w:rsidR="00000000" w:rsidRPr="00000000">
        <w:rPr>
          <w:rtl w:val="0"/>
        </w:rPr>
      </w:r>
    </w:p>
    <w:p w:rsidR="00000000" w:rsidDel="00000000" w:rsidP="00000000" w:rsidRDefault="00000000" w:rsidRPr="00000000" w14:paraId="000000BF">
      <w:pPr>
        <w:spacing w:before="28" w:lineRule="auto"/>
        <w:rPr>
          <w:sz w:val="18"/>
          <w:szCs w:val="18"/>
        </w:rPr>
      </w:pPr>
      <w:r w:rsidDel="00000000" w:rsidR="00000000" w:rsidRPr="00000000">
        <w:rPr>
          <w:rtl w:val="0"/>
        </w:rPr>
      </w:r>
    </w:p>
    <w:p w:rsidR="00000000" w:rsidDel="00000000" w:rsidP="00000000" w:rsidRDefault="00000000" w:rsidRPr="00000000" w14:paraId="000000C0">
      <w:pPr>
        <w:spacing w:before="28" w:lineRule="auto"/>
        <w:rPr>
          <w:sz w:val="18"/>
          <w:szCs w:val="18"/>
        </w:rPr>
      </w:pPr>
      <w:r w:rsidDel="00000000" w:rsidR="00000000" w:rsidRPr="00000000">
        <w:rPr>
          <w:i w:val="1"/>
          <w:sz w:val="18"/>
          <w:szCs w:val="18"/>
          <w:rtl w:val="0"/>
        </w:rPr>
        <w:t xml:space="preserve">‘Efficient but fragile, and unsustainable? The role and limits of worker dormitories in reproduction of labour in Hungarian manufacturing’  (with Olena Fedyuk) Social Boundaries of Work 2020, Warsaw October 29 2020 (with: Olena Fedyuk)</w:t>
      </w:r>
      <w:r w:rsidDel="00000000" w:rsidR="00000000" w:rsidRPr="00000000">
        <w:rPr>
          <w:rtl w:val="0"/>
        </w:rPr>
      </w:r>
    </w:p>
    <w:p w:rsidR="00000000" w:rsidDel="00000000" w:rsidP="00000000" w:rsidRDefault="00000000" w:rsidRPr="00000000" w14:paraId="000000C1">
      <w:pPr>
        <w:spacing w:before="28" w:lineRule="auto"/>
        <w:rPr>
          <w:sz w:val="18"/>
          <w:szCs w:val="18"/>
        </w:rPr>
      </w:pPr>
      <w:r w:rsidDel="00000000" w:rsidR="00000000" w:rsidRPr="00000000">
        <w:rPr>
          <w:rtl w:val="0"/>
        </w:rPr>
      </w:r>
    </w:p>
    <w:p w:rsidR="00000000" w:rsidDel="00000000" w:rsidP="00000000" w:rsidRDefault="00000000" w:rsidRPr="00000000" w14:paraId="000000C2">
      <w:pPr>
        <w:spacing w:before="28" w:lineRule="auto"/>
        <w:rPr>
          <w:sz w:val="18"/>
          <w:szCs w:val="18"/>
        </w:rPr>
      </w:pPr>
      <w:r w:rsidDel="00000000" w:rsidR="00000000" w:rsidRPr="00000000">
        <w:rPr>
          <w:i w:val="1"/>
          <w:sz w:val="18"/>
          <w:szCs w:val="18"/>
          <w:rtl w:val="0"/>
        </w:rPr>
        <w:t xml:space="preserve">A new form of segmentation: spreading utilization of temporary agency work in Hungary’s re-industrialised regions since the global economic crisis " The search for security under disruptive technologies and deconstructed labour markets. 40th International Working Party on Labour Market Segmentation (IWPLMS). </w:t>
      </w:r>
      <w:r w:rsidDel="00000000" w:rsidR="00000000" w:rsidRPr="00000000">
        <w:rPr>
          <w:sz w:val="18"/>
          <w:szCs w:val="18"/>
          <w:rtl w:val="0"/>
        </w:rPr>
        <w:t xml:space="preserve">September 9th &amp; 10th, 2019 Düsseldorf (paper </w:t>
      </w:r>
      <w:r w:rsidDel="00000000" w:rsidR="00000000" w:rsidRPr="00000000">
        <w:rPr>
          <w:i w:val="1"/>
          <w:sz w:val="18"/>
          <w:szCs w:val="18"/>
          <w:rtl w:val="0"/>
        </w:rPr>
        <w:t xml:space="preserve">prepared with László Neumann)</w:t>
      </w:r>
      <w:r w:rsidDel="00000000" w:rsidR="00000000" w:rsidRPr="00000000">
        <w:rPr>
          <w:rtl w:val="0"/>
        </w:rPr>
      </w:r>
    </w:p>
    <w:p w:rsidR="00000000" w:rsidDel="00000000" w:rsidP="00000000" w:rsidRDefault="00000000" w:rsidRPr="00000000" w14:paraId="000000C3">
      <w:pPr>
        <w:spacing w:before="28" w:lineRule="auto"/>
        <w:rPr>
          <w:sz w:val="18"/>
          <w:szCs w:val="18"/>
        </w:rPr>
      </w:pPr>
      <w:r w:rsidDel="00000000" w:rsidR="00000000" w:rsidRPr="00000000">
        <w:rPr>
          <w:rtl w:val="0"/>
        </w:rPr>
      </w:r>
    </w:p>
    <w:p w:rsidR="00000000" w:rsidDel="00000000" w:rsidP="00000000" w:rsidRDefault="00000000" w:rsidRPr="00000000" w14:paraId="000000C4">
      <w:pPr>
        <w:spacing w:before="28" w:lineRule="auto"/>
        <w:rPr>
          <w:i w:val="1"/>
          <w:sz w:val="18"/>
          <w:szCs w:val="18"/>
        </w:rPr>
      </w:pPr>
      <w:r w:rsidDel="00000000" w:rsidR="00000000" w:rsidRPr="00000000">
        <w:rPr>
          <w:i w:val="1"/>
          <w:sz w:val="18"/>
          <w:szCs w:val="18"/>
          <w:rtl w:val="0"/>
        </w:rPr>
        <w:t xml:space="preserve">In Search for Dexterious Workers: Labour Market Adjustments in the EU Periphery, Jobs, and Employment of TCN Temp Workers in Hungarian Manufacturing , Paper presented at the International Labour Process Conference, Vienna April 25 2019 (with: Olena Fedyuk) </w:t>
      </w:r>
    </w:p>
    <w:p w:rsidR="00000000" w:rsidDel="00000000" w:rsidP="00000000" w:rsidRDefault="00000000" w:rsidRPr="00000000" w14:paraId="000000C5">
      <w:pPr>
        <w:spacing w:before="28" w:lineRule="auto"/>
        <w:rPr>
          <w:sz w:val="18"/>
          <w:szCs w:val="18"/>
        </w:rPr>
      </w:pPr>
      <w:r w:rsidDel="00000000" w:rsidR="00000000" w:rsidRPr="00000000">
        <w:rPr>
          <w:i w:val="1"/>
          <w:sz w:val="18"/>
          <w:szCs w:val="18"/>
          <w:rtl w:val="0"/>
        </w:rPr>
        <w:t xml:space="preserve">“Uneven Development in labour relations: fragmentation and flexibilization in the Hungarian automotive industry” 5th  Critical European Studies Workshop Central European University, Budapest (Hungary) Organised by Critical Political Economy Research Network and Open Learning Initiative, May 11 2018 (with Tamás Gerőcs and András Pinkasz) </w:t>
      </w:r>
      <w:r w:rsidDel="00000000" w:rsidR="00000000" w:rsidRPr="00000000">
        <w:rPr>
          <w:rtl w:val="0"/>
        </w:rPr>
      </w:r>
    </w:p>
    <w:p w:rsidR="00000000" w:rsidDel="00000000" w:rsidP="00000000" w:rsidRDefault="00000000" w:rsidRPr="00000000" w14:paraId="000000C6">
      <w:pPr>
        <w:spacing w:before="28" w:lineRule="auto"/>
        <w:rPr>
          <w:sz w:val="18"/>
          <w:szCs w:val="18"/>
        </w:rPr>
      </w:pPr>
      <w:r w:rsidDel="00000000" w:rsidR="00000000" w:rsidRPr="00000000">
        <w:rPr>
          <w:rtl w:val="0"/>
        </w:rPr>
      </w:r>
    </w:p>
    <w:p w:rsidR="00000000" w:rsidDel="00000000" w:rsidP="00000000" w:rsidRDefault="00000000" w:rsidRPr="00000000" w14:paraId="000000C7">
      <w:pPr>
        <w:spacing w:before="28" w:lineRule="auto"/>
        <w:rPr>
          <w:sz w:val="18"/>
          <w:szCs w:val="18"/>
        </w:rPr>
      </w:pPr>
      <w:r w:rsidDel="00000000" w:rsidR="00000000" w:rsidRPr="00000000">
        <w:rPr>
          <w:i w:val="1"/>
          <w:sz w:val="18"/>
          <w:szCs w:val="18"/>
          <w:rtl w:val="0"/>
        </w:rPr>
        <w:t xml:space="preserve">‘Ukrainian temporary workers in Hungary’ Strengthening Trans/national Cooperation among Labour Standards Enforcement Agencies in Europe: Challenges and Opportunities conference, Prague, 24 - 25 November 2017 </w:t>
      </w:r>
      <w:r w:rsidDel="00000000" w:rsidR="00000000" w:rsidRPr="00000000">
        <w:rPr>
          <w:rtl w:val="0"/>
        </w:rPr>
      </w:r>
    </w:p>
    <w:p w:rsidR="00000000" w:rsidDel="00000000" w:rsidP="00000000" w:rsidRDefault="00000000" w:rsidRPr="00000000" w14:paraId="000000C8">
      <w:pPr>
        <w:spacing w:before="28" w:lineRule="auto"/>
        <w:rPr>
          <w:sz w:val="18"/>
          <w:szCs w:val="18"/>
        </w:rPr>
      </w:pPr>
      <w:r w:rsidDel="00000000" w:rsidR="00000000" w:rsidRPr="00000000">
        <w:rPr>
          <w:rtl w:val="0"/>
        </w:rPr>
      </w:r>
    </w:p>
    <w:p w:rsidR="00000000" w:rsidDel="00000000" w:rsidP="00000000" w:rsidRDefault="00000000" w:rsidRPr="00000000" w14:paraId="000000C9">
      <w:pPr>
        <w:spacing w:before="28" w:lineRule="auto"/>
        <w:rPr>
          <w:sz w:val="18"/>
          <w:szCs w:val="18"/>
        </w:rPr>
      </w:pPr>
      <w:r w:rsidDel="00000000" w:rsidR="00000000" w:rsidRPr="00000000">
        <w:rPr>
          <w:i w:val="1"/>
          <w:sz w:val="18"/>
          <w:szCs w:val="18"/>
          <w:rtl w:val="0"/>
        </w:rPr>
        <w:t xml:space="preserve">‘Incorporating outsiders? Union practices in electronics sector in Hungary’ Social boundaries of work conference, Katowice 27-28. 10.2017.</w:t>
      </w:r>
      <w:r w:rsidDel="00000000" w:rsidR="00000000" w:rsidRPr="00000000">
        <w:rPr>
          <w:rtl w:val="0"/>
        </w:rPr>
      </w:r>
    </w:p>
    <w:p w:rsidR="00000000" w:rsidDel="00000000" w:rsidP="00000000" w:rsidRDefault="00000000" w:rsidRPr="00000000" w14:paraId="000000CA">
      <w:pPr>
        <w:spacing w:before="28" w:lineRule="auto"/>
        <w:rPr>
          <w:sz w:val="18"/>
          <w:szCs w:val="18"/>
        </w:rPr>
      </w:pPr>
      <w:r w:rsidDel="00000000" w:rsidR="00000000" w:rsidRPr="00000000">
        <w:rPr>
          <w:rtl w:val="0"/>
        </w:rPr>
      </w:r>
    </w:p>
    <w:p w:rsidR="00000000" w:rsidDel="00000000" w:rsidP="00000000" w:rsidRDefault="00000000" w:rsidRPr="00000000" w14:paraId="000000CB">
      <w:pPr>
        <w:spacing w:before="28" w:lineRule="auto"/>
        <w:rPr>
          <w:i w:val="1"/>
          <w:sz w:val="18"/>
          <w:szCs w:val="18"/>
        </w:rPr>
      </w:pPr>
      <w:r w:rsidDel="00000000" w:rsidR="00000000" w:rsidRPr="00000000">
        <w:rPr>
          <w:i w:val="1"/>
          <w:sz w:val="18"/>
          <w:szCs w:val="18"/>
          <w:rtl w:val="0"/>
        </w:rPr>
        <w:t xml:space="preserve">Trends in regulating precarious work: Poland and Hungary compared. IREC, Warsaw, September 8 2017 (with Adam Mrozowicki)</w:t>
      </w:r>
    </w:p>
    <w:p w:rsidR="00000000" w:rsidDel="00000000" w:rsidP="00000000" w:rsidRDefault="00000000" w:rsidRPr="00000000" w14:paraId="000000CC">
      <w:pPr>
        <w:rPr/>
      </w:pPr>
      <w:r w:rsidDel="00000000" w:rsidR="00000000" w:rsidRPr="00000000">
        <w:rPr>
          <w:rtl w:val="0"/>
        </w:rPr>
      </w:r>
    </w:p>
    <w:sectPr>
      <w:headerReference r:id="rId11" w:type="default"/>
      <w:headerReference r:id="rId12" w:type="even"/>
      <w:footerReference r:id="rId13" w:type="default"/>
      <w:footerReference r:id="rId14" w:type="even"/>
      <w:pgSz w:h="16838" w:w="11906" w:orient="portrait"/>
      <w:pgMar w:bottom="1474" w:top="1644" w:left="850" w:right="680" w:header="85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M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Open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right" w:leader="none" w:pos="2835"/>
        <w:tab w:val="left" w:leader="none" w:pos="10205"/>
        <w:tab w:val="left" w:leader="none" w:pos="2835"/>
        <w:tab w:val="right" w:leader="none"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t xml:space="preserve"> </w:t>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European Union, 2002-2018 | europass.cedefop.europa.eu </w:t>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right" w:leader="none" w:pos="2835"/>
        <w:tab w:val="left" w:leader="none" w:pos="10205"/>
        <w:tab w:val="left" w:leader="none" w:pos="2835"/>
        <w:tab w:val="right" w:leader="none"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t xml:space="preserve"> </w:t>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European Union, 2002-2018 | europass.cedefop.europa.eu </w:t>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leader="none" w:pos="2835"/>
        <w:tab w:val="right" w:leader="none"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 xml:space="preserve"> </w:t>
      <w:tab/>
      <w:t xml:space="preserve"> Curriculum Vitae</w:t>
      <w:tab/>
      <w:t xml:space="preserve">Tibor T. Meszmann</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93140" cy="287655"/>
          <wp:effectExtent b="0" l="0" r="0" t="0"/>
          <wp:wrapSquare wrapText="bothSides" distB="0" distT="0" distL="0" distR="0"/>
          <wp:docPr id="10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140" cy="2876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leader="none" w:pos="2835"/>
        <w:tab w:val="right" w:leader="none"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 xml:space="preserve"> </w:t>
      <w:tab/>
      <w:t xml:space="preserve"> Curriculum Vitae</w:t>
      <w:tab/>
      <w:t xml:space="preserve"> Tibor T. Meszmann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93140" cy="287655"/>
          <wp:effectExtent b="0" l="0" r="0" t="0"/>
          <wp:wrapSquare wrapText="bothSides" distB="0" distT="0" distL="0" distR="0"/>
          <wp:docPr id="10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140" cy="2876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 w:hanging="113"/>
      </w:pPr>
      <w:rPr>
        <w:rFonts w:ascii="Quattrocento Sans" w:cs="Quattrocento Sans" w:eastAsia="Quattrocento Sans" w:hAnsi="Quattrocento Sans"/>
        <w:vertAlign w:val="baseline"/>
      </w:rPr>
    </w:lvl>
    <w:lvl w:ilvl="1">
      <w:start w:val="1"/>
      <w:numFmt w:val="bullet"/>
      <w:lvlText w:val="▫"/>
      <w:lvlJc w:val="left"/>
      <w:pPr>
        <w:ind w:left="227" w:hanging="114.00000000000003"/>
      </w:pPr>
      <w:rPr>
        <w:rFonts w:ascii="Quattrocento Sans" w:cs="Quattrocento Sans" w:eastAsia="Quattrocento Sans" w:hAnsi="Quattrocento Sans"/>
        <w:vertAlign w:val="baseline"/>
      </w:rPr>
    </w:lvl>
    <w:lvl w:ilvl="2">
      <w:start w:val="1"/>
      <w:numFmt w:val="bullet"/>
      <w:lvlText w:val="●"/>
      <w:lvlJc w:val="left"/>
      <w:pPr>
        <w:ind w:left="113" w:firstLine="340"/>
      </w:pPr>
      <w:rPr>
        <w:rFonts w:ascii="Noto Sans Symbols" w:cs="Noto Sans Symbols" w:eastAsia="Noto Sans Symbols" w:hAnsi="Noto Sans Symbols"/>
        <w:vertAlign w:val="baseline"/>
      </w:rPr>
    </w:lvl>
    <w:lvl w:ilvl="3">
      <w:start w:val="1"/>
      <w:numFmt w:val="bullet"/>
      <w:lvlText w:val="●"/>
      <w:lvlJc w:val="left"/>
      <w:pPr>
        <w:ind w:left="113" w:firstLine="567"/>
      </w:pPr>
      <w:rPr>
        <w:rFonts w:ascii="Noto Sans Symbols" w:cs="Noto Sans Symbols" w:eastAsia="Noto Sans Symbols" w:hAnsi="Noto Sans Symbols"/>
        <w:vertAlign w:val="baseline"/>
      </w:rPr>
    </w:lvl>
    <w:lvl w:ilvl="4">
      <w:start w:val="1"/>
      <w:numFmt w:val="bullet"/>
      <w:lvlText w:val="●"/>
      <w:lvlJc w:val="left"/>
      <w:pPr>
        <w:ind w:left="113" w:firstLine="794"/>
      </w:pPr>
      <w:rPr>
        <w:rFonts w:ascii="Noto Sans Symbols" w:cs="Noto Sans Symbols" w:eastAsia="Noto Sans Symbols" w:hAnsi="Noto Sans Symbols"/>
        <w:vertAlign w:val="baseline"/>
      </w:rPr>
    </w:lvl>
    <w:lvl w:ilvl="5">
      <w:start w:val="1"/>
      <w:numFmt w:val="bullet"/>
      <w:lvlText w:val="●"/>
      <w:lvlJc w:val="left"/>
      <w:pPr>
        <w:ind w:left="113" w:firstLine="1021"/>
      </w:pPr>
      <w:rPr>
        <w:rFonts w:ascii="Noto Sans Symbols" w:cs="Noto Sans Symbols" w:eastAsia="Noto Sans Symbols" w:hAnsi="Noto Sans Symbols"/>
        <w:vertAlign w:val="baseline"/>
      </w:rPr>
    </w:lvl>
    <w:lvl w:ilvl="6">
      <w:start w:val="1"/>
      <w:numFmt w:val="bullet"/>
      <w:lvlText w:val="●"/>
      <w:lvlJc w:val="left"/>
      <w:pPr>
        <w:ind w:left="113" w:firstLine="1247"/>
      </w:pPr>
      <w:rPr>
        <w:rFonts w:ascii="Noto Sans Symbols" w:cs="Noto Sans Symbols" w:eastAsia="Noto Sans Symbols" w:hAnsi="Noto Sans Symbols"/>
        <w:vertAlign w:val="baseline"/>
      </w:rPr>
    </w:lvl>
    <w:lvl w:ilvl="7">
      <w:start w:val="1"/>
      <w:numFmt w:val="bullet"/>
      <w:lvlText w:val="●"/>
      <w:lvlJc w:val="left"/>
      <w:pPr>
        <w:ind w:left="113" w:firstLine="1474.0000000000005"/>
      </w:pPr>
      <w:rPr>
        <w:rFonts w:ascii="Noto Sans Symbols" w:cs="Noto Sans Symbols" w:eastAsia="Noto Sans Symbols" w:hAnsi="Noto Sans Symbols"/>
        <w:vertAlign w:val="baseline"/>
      </w:rPr>
    </w:lvl>
    <w:lvl w:ilvl="8">
      <w:start w:val="1"/>
      <w:numFmt w:val="bullet"/>
      <w:lvlText w:val="●"/>
      <w:lvlJc w:val="left"/>
      <w:pPr>
        <w:ind w:left="113" w:firstLine="1701"/>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f3a38"/>
        <w:sz w:val="16"/>
        <w:szCs w:val="16"/>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Arial" w:cs="Arial" w:eastAsia="Arial" w:hAnsi="Arial"/>
      <w:b w:val="1"/>
      <w:color w:val="3f3a38"/>
      <w:sz w:val="32"/>
      <w:szCs w:val="32"/>
      <w:vertAlign w:val="baseline"/>
    </w:rPr>
  </w:style>
  <w:style w:type="paragraph" w:styleId="Heading2">
    <w:name w:val="heading 2"/>
    <w:basedOn w:val="Normal"/>
    <w:next w:val="Normal"/>
    <w:pPr>
      <w:keepNext w:val="1"/>
      <w:widowControl w:val="0"/>
      <w:spacing w:after="120" w:before="240" w:lineRule="auto"/>
      <w:ind w:left="1440" w:hanging="360"/>
    </w:pPr>
    <w:rPr>
      <w:rFonts w:ascii="Arial" w:cs="Arial" w:eastAsia="Arial" w:hAnsi="Arial"/>
      <w:b w:val="1"/>
      <w:i w:val="1"/>
      <w:color w:val="3f3a38"/>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Arial" w:cs="Arial" w:eastAsia="Arial" w:hAnsi="Arial"/>
      <w:b w:val="1"/>
      <w:color w:val="3f3a38"/>
      <w:sz w:val="32"/>
      <w:szCs w:val="32"/>
      <w:vertAlign w:val="baseline"/>
    </w:rPr>
  </w:style>
  <w:style w:type="paragraph" w:styleId="Heading2">
    <w:name w:val="heading 2"/>
    <w:basedOn w:val="Normal"/>
    <w:next w:val="Normal"/>
    <w:pPr>
      <w:keepNext w:val="1"/>
      <w:widowControl w:val="0"/>
      <w:spacing w:after="120" w:before="240" w:lineRule="auto"/>
      <w:ind w:left="1440" w:hanging="360"/>
    </w:pPr>
    <w:rPr>
      <w:rFonts w:ascii="Arial" w:cs="Arial" w:eastAsia="Arial" w:hAnsi="Arial"/>
      <w:b w:val="1"/>
      <w:i w:val="1"/>
      <w:color w:val="3f3a38"/>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Arial" w:cs="Arial" w:eastAsia="Arial" w:hAnsi="Arial"/>
      <w:b w:val="1"/>
      <w:color w:val="3f3a38"/>
      <w:sz w:val="32"/>
      <w:szCs w:val="32"/>
      <w:vertAlign w:val="baseline"/>
    </w:rPr>
  </w:style>
  <w:style w:type="paragraph" w:styleId="Heading2">
    <w:name w:val="heading 2"/>
    <w:basedOn w:val="Normal"/>
    <w:next w:val="Normal"/>
    <w:pPr>
      <w:keepNext w:val="1"/>
      <w:widowControl w:val="0"/>
      <w:spacing w:after="120" w:before="240" w:lineRule="auto"/>
      <w:ind w:left="576" w:hanging="576"/>
    </w:pPr>
    <w:rPr>
      <w:rFonts w:ascii="Arial" w:cs="Arial" w:eastAsia="Arial" w:hAnsi="Arial"/>
      <w:b w:val="1"/>
      <w:i w:val="1"/>
      <w:color w:val="3f3a38"/>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Heading1">
    <w:name w:val="Heading 1"/>
    <w:basedOn w:val="Heading"/>
    <w:next w:val="BodyText"/>
    <w:autoRedefine w:val="0"/>
    <w:hidden w:val="0"/>
    <w:qFormat w:val="0"/>
    <w:pPr>
      <w:keepNext w:val="1"/>
      <w:widowControl w:val="0"/>
      <w:numPr>
        <w:ilvl w:val="0"/>
        <w:numId w:val="0"/>
      </w:numPr>
      <w:suppressAutoHyphens w:val="0"/>
      <w:spacing w:after="120" w:before="240" w:line="1" w:lineRule="atLeast"/>
      <w:ind w:leftChars="-1" w:rightChars="0" w:firstLineChars="-1"/>
      <w:textDirection w:val="btLr"/>
      <w:textAlignment w:val="top"/>
      <w:outlineLvl w:val="0"/>
    </w:pPr>
    <w:rPr>
      <w:rFonts w:ascii="Arial" w:cs="Mangal" w:eastAsia="Microsoft YaHei" w:hAnsi="Arial"/>
      <w:b w:val="1"/>
      <w:bCs w:val="1"/>
      <w:color w:val="3f3a38"/>
      <w:spacing w:val="-6"/>
      <w:w w:val="100"/>
      <w:kern w:val="1"/>
      <w:position w:val="-1"/>
      <w:sz w:val="32"/>
      <w:szCs w:val="32"/>
      <w:effect w:val="none"/>
      <w:vertAlign w:val="baseline"/>
      <w:cs w:val="0"/>
      <w:em w:val="none"/>
      <w:lang w:bidi="hi-IN" w:eastAsia="hi-IN" w:val="en-GB"/>
    </w:rPr>
  </w:style>
  <w:style w:type="paragraph" w:styleId="Heading2">
    <w:name w:val="Heading 2"/>
    <w:basedOn w:val="Heading"/>
    <w:next w:val="BodyText"/>
    <w:autoRedefine w:val="0"/>
    <w:hidden w:val="0"/>
    <w:qFormat w:val="0"/>
    <w:pPr>
      <w:keepNext w:val="1"/>
      <w:widowControl w:val="0"/>
      <w:numPr>
        <w:ilvl w:val="1"/>
        <w:numId w:val="1"/>
      </w:numPr>
      <w:suppressAutoHyphens w:val="0"/>
      <w:spacing w:after="120" w:before="240" w:line="1" w:lineRule="atLeast"/>
      <w:ind w:leftChars="-1" w:rightChars="0" w:firstLineChars="-1"/>
      <w:textDirection w:val="btLr"/>
      <w:textAlignment w:val="top"/>
      <w:outlineLvl w:val="1"/>
    </w:pPr>
    <w:rPr>
      <w:rFonts w:ascii="Arial" w:cs="Mangal" w:eastAsia="Microsoft YaHei" w:hAnsi="Arial"/>
      <w:b w:val="1"/>
      <w:bCs w:val="1"/>
      <w:i w:val="1"/>
      <w:iCs w:val="1"/>
      <w:color w:val="3f3a38"/>
      <w:spacing w:val="-6"/>
      <w:w w:val="100"/>
      <w:kern w:val="1"/>
      <w:position w:val="-1"/>
      <w:sz w:val="28"/>
      <w:szCs w:val="28"/>
      <w:effect w:val="none"/>
      <w:vertAlign w:val="baseline"/>
      <w:cs w:val="0"/>
      <w:em w:val="none"/>
      <w:lang w:bidi="hi-IN" w:eastAsia="hi-I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_ECV_HeadingContactDetails">
    <w:name w:val="_ECV_HeadingContactDetails"/>
    <w:next w:val="_ECV_HeadingContactDetails"/>
    <w:autoRedefine w:val="0"/>
    <w:hidden w:val="0"/>
    <w:qFormat w:val="0"/>
    <w:rPr>
      <w:rFonts w:ascii="Arial" w:hAnsi="Arial"/>
      <w:color w:val="1593cb"/>
      <w:w w:val="100"/>
      <w:position w:val="-1"/>
      <w:sz w:val="18"/>
      <w:szCs w:val="18"/>
      <w:effect w:val="none"/>
      <w:shd w:color="auto" w:fill="auto" w:val="clear"/>
      <w:vertAlign w:val="baseline"/>
      <w:cs w:val="0"/>
      <w:em w:val="none"/>
      <w:lang/>
    </w:rPr>
  </w:style>
  <w:style w:type="character" w:styleId="_ECV_ContactDetails0">
    <w:name w:val="_ECV_ContactDetails"/>
    <w:next w:val="_ECV_ContactDetails0"/>
    <w:autoRedefine w:val="0"/>
    <w:hidden w:val="0"/>
    <w:qFormat w:val="0"/>
    <w:rPr>
      <w:rFonts w:ascii="Arial" w:hAnsi="Arial"/>
      <w:color w:val="3f3a38"/>
      <w:w w:val="100"/>
      <w:position w:val="-1"/>
      <w:sz w:val="18"/>
      <w:szCs w:val="18"/>
      <w:effect w:val="none"/>
      <w:shd w:color="auto" w:fill="auto" w:val="clear"/>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LineNumber">
    <w:name w:val="Line Number"/>
    <w:next w:val="Lin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bidi="und" w:eastAsia="und" w:val="und"/>
    </w:rPr>
  </w:style>
  <w:style w:type="character" w:styleId="_ECV_InternetLink">
    <w:name w:val="_ECV_InternetLink"/>
    <w:next w:val="_ECV_InternetLink"/>
    <w:autoRedefine w:val="0"/>
    <w:hidden w:val="0"/>
    <w:qFormat w:val="0"/>
    <w:rPr>
      <w:rFonts w:ascii="Arial" w:hAnsi="Arial"/>
      <w:color w:val="3f3a38"/>
      <w:w w:val="100"/>
      <w:position w:val="-1"/>
      <w:sz w:val="18"/>
      <w:u w:val="single"/>
      <w:effect w:val="none"/>
      <w:shd w:color="auto" w:fill="auto" w:val="clear"/>
      <w:vertAlign w:val="baseline"/>
      <w:cs w:val="0"/>
      <w:em w:val="none"/>
      <w:lang w:bidi="und" w:eastAsia="und" w:val="en-GB"/>
    </w:rPr>
  </w:style>
  <w:style w:type="character" w:styleId="_ECV_HeadingBusinessSector">
    <w:name w:val="_ECV_HeadingBusinessSector"/>
    <w:next w:val="_ECV_HeadingBusinessSector"/>
    <w:autoRedefine w:val="0"/>
    <w:hidden w:val="0"/>
    <w:qFormat w:val="0"/>
    <w:rPr>
      <w:rFonts w:ascii="Arial" w:hAnsi="Arial"/>
      <w:color w:val="1593cb"/>
      <w:spacing w:val="-6"/>
      <w:w w:val="100"/>
      <w:position w:val="-1"/>
      <w:sz w:val="18"/>
      <w:szCs w:val="18"/>
      <w:effect w:val="none"/>
      <w:shd w:color="auto" w:fill="auto" w:val="clear"/>
      <w:vertAlign w:val="baseline"/>
      <w:cs w:val="0"/>
      <w:em w:val="none"/>
      <w:lang/>
    </w:rPr>
  </w:style>
  <w:style w:type="character" w:styleId="FollowedHyperlink">
    <w:name w:val="FollowedHyperlink"/>
    <w:next w:val="FollowedHyperlink"/>
    <w:autoRedefine w:val="0"/>
    <w:hidden w:val="0"/>
    <w:qFormat w:val="0"/>
    <w:rPr>
      <w:color w:val="800000"/>
      <w:w w:val="100"/>
      <w:position w:val="-1"/>
      <w:u w:val="single"/>
      <w:effect w:val="none"/>
      <w:vertAlign w:val="baseline"/>
      <w:cs w:val="0"/>
      <w:em w:val="none"/>
      <w:lang w:bidi="und" w:eastAsia="und" w:val="und"/>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color w:val="3f3a38"/>
      <w:spacing w:val="-6"/>
      <w:w w:val="100"/>
      <w:kern w:val="1"/>
      <w:position w:val="-1"/>
      <w:sz w:val="28"/>
      <w:szCs w:val="28"/>
      <w:effect w:val="none"/>
      <w:vertAlign w:val="baseline"/>
      <w:cs w:val="0"/>
      <w:em w:val="none"/>
      <w:lang w:bidi="hi-IN" w:eastAsia="hi-IN" w:val="en-GB"/>
    </w:rPr>
  </w:style>
  <w:style w:type="paragraph" w:styleId="BodyText">
    <w:name w:val="Body Text"/>
    <w:basedOn w:val="Normal"/>
    <w:next w:val="Body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List">
    <w:name w:val="List"/>
    <w:basedOn w:val="BodyText"/>
    <w:next w:val="Lis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SimSun" w:hAnsi="Arial"/>
      <w:i w:val="1"/>
      <w:iCs w:val="1"/>
      <w:color w:val="3f3a38"/>
      <w:spacing w:val="-6"/>
      <w:w w:val="100"/>
      <w:kern w:val="1"/>
      <w:position w:val="-1"/>
      <w:sz w:val="24"/>
      <w:szCs w:val="24"/>
      <w:effect w:val="none"/>
      <w:vertAlign w:val="baseline"/>
      <w:cs w:val="0"/>
      <w:em w:val="none"/>
      <w:lang w:bidi="hi-IN" w:eastAsia="hi-IN" w:val="en-GB"/>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Arial" w:cs="Mangal" w:eastAsia="SimSun" w:hAnsi="Arial"/>
      <w:b w:val="1"/>
      <w:bCs w:val="1"/>
      <w:color w:val="3f3a38"/>
      <w:spacing w:val="-6"/>
      <w:w w:val="100"/>
      <w:kern w:val="1"/>
      <w:position w:val="-1"/>
      <w:sz w:val="16"/>
      <w:szCs w:val="24"/>
      <w:effect w:val="none"/>
      <w:vertAlign w:val="baseline"/>
      <w:cs w:val="0"/>
      <w:em w:val="none"/>
      <w:lang w:bidi="hi-IN" w:eastAsia="hi-IN" w:val="en-GB"/>
    </w:rPr>
  </w:style>
  <w:style w:type="paragraph" w:styleId="_ECV_LeftHeading">
    <w:name w:val="_ECV_LeftHeading"/>
    <w:basedOn w:val="TableContents"/>
    <w:next w:val="_ECV_LeftHeading"/>
    <w:autoRedefine w:val="0"/>
    <w:hidden w:val="0"/>
    <w:qFormat w:val="0"/>
    <w:pPr>
      <w:widowControl w:val="0"/>
      <w:suppressLineNumbers w:val="1"/>
      <w:shd w:color="auto" w:fill="auto" w:val="clear"/>
      <w:suppressAutoHyphens w:val="0"/>
      <w:spacing w:after="0" w:before="0"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hi-IN" w:val="en-GB"/>
    </w:rPr>
  </w:style>
  <w:style w:type="paragraph" w:styleId="_ECV_MiddleColumn">
    <w:name w:val="_ECV_MiddleColumn"/>
    <w:basedOn w:val="TableContents"/>
    <w:next w:val="_ECV_MiddleColumn"/>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20"/>
      <w:szCs w:val="24"/>
      <w:effect w:val="none"/>
      <w:vertAlign w:val="baseline"/>
      <w:cs w:val="0"/>
      <w:em w:val="none"/>
      <w:lang w:bidi="hi-IN" w:eastAsia="hi-IN" w:val="en-GB"/>
    </w:rPr>
  </w:style>
  <w:style w:type="paragraph" w:styleId="_ECV_RightColumn">
    <w:name w:val="_ECV_RightColumn"/>
    <w:basedOn w:val="TableContents"/>
    <w:next w:val="_ECV_RightColumn"/>
    <w:autoRedefine w:val="0"/>
    <w:hidden w:val="0"/>
    <w:qFormat w:val="0"/>
    <w:pPr>
      <w:widowControl w:val="0"/>
      <w:suppressLineNumbers w:val="1"/>
      <w:suppressAutoHyphens w:val="0"/>
      <w:spacing w:after="0" w:before="62"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16"/>
      <w:szCs w:val="24"/>
      <w:effect w:val="none"/>
      <w:vertAlign w:val="baseline"/>
      <w:cs w:val="0"/>
      <w:em w:val="none"/>
      <w:lang w:bidi="hi-IN" w:eastAsia="hi-IN" w:val="en-GB"/>
    </w:rPr>
  </w:style>
  <w:style w:type="paragraph" w:styleId="_ECV_NameField">
    <w:name w:val="_ECV_NameField"/>
    <w:basedOn w:val="_ECV_RightColumn"/>
    <w:next w:val="_ECV_NameField"/>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3f3a38"/>
      <w:spacing w:val="-6"/>
      <w:w w:val="100"/>
      <w:kern w:val="1"/>
      <w:position w:val="-1"/>
      <w:sz w:val="26"/>
      <w:szCs w:val="18"/>
      <w:effect w:val="none"/>
      <w:shd w:color="auto" w:fill="auto" w:val="clear"/>
      <w:vertAlign w:val="baseline"/>
      <w:cs w:val="0"/>
      <w:em w:val="none"/>
      <w:lang w:bidi="hi-IN" w:eastAsia="hi-IN" w:val="en-GB"/>
    </w:rPr>
  </w:style>
  <w:style w:type="paragraph" w:styleId="_ECV_RightHeading">
    <w:name w:val="_ECV_RightHeading"/>
    <w:basedOn w:val="_ECV_NameField"/>
    <w:next w:val="_ECV_RightHeading"/>
    <w:autoRedefine w:val="0"/>
    <w:hidden w:val="0"/>
    <w:qFormat w:val="0"/>
    <w:pPr>
      <w:widowControl w:val="0"/>
      <w:suppressLineNumbers w:val="1"/>
      <w:shd w:color="auto" w:fill="auto" w:val="clear"/>
      <w:suppressAutoHyphens w:val="0"/>
      <w:spacing w:after="0" w:before="62" w:line="100" w:lineRule="atLeast"/>
      <w:ind w:left="0" w:right="0" w:leftChars="-1" w:rightChars="0" w:firstLine="0" w:firstLineChars="-1"/>
      <w:jc w:val="right"/>
      <w:textDirection w:val="btLr"/>
      <w:textAlignment w:val="top"/>
      <w:outlineLvl w:val="0"/>
    </w:pPr>
    <w:rPr>
      <w:rFonts w:ascii="Arial" w:cs="Mangal" w:eastAsia="SimSun" w:hAnsi="Arial"/>
      <w:color w:val="1593cb"/>
      <w:spacing w:val="-6"/>
      <w:w w:val="100"/>
      <w:kern w:val="1"/>
      <w:position w:val="-1"/>
      <w:sz w:val="15"/>
      <w:szCs w:val="18"/>
      <w:effect w:val="none"/>
      <w:shd w:color="auto" w:fill="auto" w:val="clear"/>
      <w:vertAlign w:val="baseline"/>
      <w:cs w:val="0"/>
      <w:em w:val="none"/>
      <w:lang w:bidi="hi-IN" w:eastAsia="hi-IN" w:val="en-GB"/>
    </w:rPr>
  </w:style>
  <w:style w:type="paragraph" w:styleId="_ECV_1stPage">
    <w:name w:val="_ECV_1stPage"/>
    <w:basedOn w:val="_ECV_RightHeading"/>
    <w:next w:val="_ECV_1stPage"/>
    <w:autoRedefine w:val="0"/>
    <w:hidden w:val="0"/>
    <w:qFormat w:val="0"/>
    <w:pPr>
      <w:widowControl w:val="0"/>
      <w:suppressLineNumbers w:val="1"/>
      <w:shd w:color="auto" w:fill="auto" w:val="clear"/>
      <w:tabs>
        <w:tab w:val="left" w:leader="none" w:pos="2835"/>
        <w:tab w:val="right" w:leader="none" w:pos="10205"/>
      </w:tabs>
      <w:suppressAutoHyphens w:val="0"/>
      <w:spacing w:after="0" w:before="215" w:line="100" w:lineRule="atLeast"/>
      <w:ind w:left="0" w:right="0" w:leftChars="-1" w:rightChars="0" w:firstLine="0" w:firstLineChars="-1"/>
      <w:jc w:val="left"/>
      <w:textDirection w:val="btLr"/>
      <w:textAlignment w:val="top"/>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hi-IN" w:val="en-GB"/>
    </w:rPr>
  </w:style>
  <w:style w:type="paragraph" w:styleId="_ECV_ContactDetails">
    <w:name w:val="_ECV_ContactDetails"/>
    <w:basedOn w:val="_ECV_NameField"/>
    <w:next w:val="_ECV_ContactDetails"/>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center"/>
      <w:outlineLvl w:val="0"/>
    </w:pPr>
    <w:rPr>
      <w:rFonts w:ascii="Arial" w:cs="Mangal" w:eastAsia="SimSun" w:hAnsi="Arial"/>
      <w:color w:val="3f3a38"/>
      <w:spacing w:val="-6"/>
      <w:w w:val="100"/>
      <w:kern w:val="0"/>
      <w:position w:val="-1"/>
      <w:sz w:val="18"/>
      <w:szCs w:val="18"/>
      <w:u w:val="none"/>
      <w:effect w:val="none"/>
      <w:shd w:color="auto" w:fill="auto" w:val="clear"/>
      <w:vertAlign w:val="baseline"/>
      <w:cs w:val="0"/>
      <w:em w:val="none"/>
      <w:lang w:bidi="hi-IN" w:eastAsia="hi-IN" w:val="en-GB"/>
    </w:rPr>
  </w:style>
  <w:style w:type="paragraph" w:styleId="_ECV_Comments">
    <w:name w:val="_ECV_Comments"/>
    <w:basedOn w:val="_ECV_Text"/>
    <w:next w:val="_ECV_Comments"/>
    <w:autoRedefine w:val="0"/>
    <w:hidden w:val="0"/>
    <w:qFormat w:val="0"/>
    <w:pPr>
      <w:widowControl w:val="0"/>
      <w:suppressAutoHyphens w:val="0"/>
      <w:spacing w:after="0" w:before="0" w:line="100" w:lineRule="atLeast"/>
      <w:ind w:leftChars="-1" w:rightChars="0" w:firstLineChars="-1"/>
      <w:jc w:val="center"/>
      <w:textDirection w:val="btLr"/>
      <w:textAlignment w:val="top"/>
      <w:outlineLvl w:val="0"/>
    </w:pPr>
    <w:rPr>
      <w:rFonts w:ascii="Arial" w:cs="Mangal" w:eastAsia="SimSun" w:hAnsi="Arial"/>
      <w:color w:val="ff0000"/>
      <w:spacing w:val="-6"/>
      <w:w w:val="100"/>
      <w:kern w:val="1"/>
      <w:position w:val="-1"/>
      <w:sz w:val="16"/>
      <w:szCs w:val="24"/>
      <w:effect w:val="none"/>
      <w:vertAlign w:val="baseline"/>
      <w:cs w:val="0"/>
      <w:em w:val="none"/>
      <w:lang w:bidi="hi-IN" w:eastAsia="hi-IN" w:val="en-GB"/>
    </w:rPr>
  </w:style>
  <w:style w:type="paragraph" w:styleId="_ECV_NarrowSpacing">
    <w:name w:val="_ECV_NarrowSpacing"/>
    <w:basedOn w:val="_ECV_RightColumn"/>
    <w:next w:val="_ECV_NarrowSpacing"/>
    <w:autoRedefine w:val="0"/>
    <w:hidden w:val="0"/>
    <w:qFormat w:val="0"/>
    <w:pPr>
      <w:widowControl w:val="0"/>
      <w:suppressLineNumbers w:val="1"/>
      <w:shd w:color="auto" w:fill="auto" w:val="clear"/>
      <w:suppressAutoHyphens w:val="0"/>
      <w:spacing w:after="0" w:before="62" w:line="1" w:lineRule="atLeast"/>
      <w:ind w:leftChars="-1" w:rightChars="0" w:firstLineChars="-1"/>
      <w:textDirection w:val="btLr"/>
      <w:textAlignment w:val="top"/>
      <w:outlineLvl w:val="0"/>
    </w:pPr>
    <w:rPr>
      <w:rFonts w:ascii="Arial" w:cs="Mangal" w:eastAsia="SimSun" w:hAnsi="Arial"/>
      <w:color w:val="402c24"/>
      <w:spacing w:val="-6"/>
      <w:w w:val="100"/>
      <w:kern w:val="1"/>
      <w:position w:val="-1"/>
      <w:sz w:val="8"/>
      <w:szCs w:val="10"/>
      <w:effect w:val="none"/>
      <w:vertAlign w:val="baseline"/>
      <w:cs w:val="0"/>
      <w:em w:val="none"/>
      <w:lang w:bidi="hi-IN" w:eastAsia="hi-IN" w:val="en-GB"/>
    </w:rPr>
  </w:style>
  <w:style w:type="paragraph" w:styleId="_ECV_SectionSpacing">
    <w:name w:val="_ECV_SectionSpacing"/>
    <w:basedOn w:val="_ECV_RightColumn"/>
    <w:next w:val="_ECV_SectionSpacing"/>
    <w:autoRedefine w:val="0"/>
    <w:hidden w:val="0"/>
    <w:qFormat w:val="0"/>
    <w:pPr>
      <w:widowControl w:val="0"/>
      <w:suppressLineNumbers w:val="1"/>
      <w:shd w:color="auto" w:fill="auto" w:val="clear"/>
      <w:suppressAutoHyphens w:val="0"/>
      <w:spacing w:after="0" w:before="62"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16"/>
      <w:szCs w:val="24"/>
      <w:effect w:val="none"/>
      <w:vertAlign w:val="baseline"/>
      <w:cs w:val="0"/>
      <w:em w:val="none"/>
      <w:lang w:bidi="hi-IN" w:eastAsia="hi-IN" w:val="en-GB"/>
    </w:rPr>
  </w:style>
  <w:style w:type="paragraph" w:styleId="Table">
    <w:name w:val="Table"/>
    <w:basedOn w:val="Caption"/>
    <w:next w:val="Table"/>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SimSun" w:hAnsi="Arial"/>
      <w:i w:val="1"/>
      <w:iCs w:val="1"/>
      <w:color w:val="3f3a38"/>
      <w:spacing w:val="-6"/>
      <w:w w:val="100"/>
      <w:kern w:val="1"/>
      <w:position w:val="-1"/>
      <w:sz w:val="24"/>
      <w:szCs w:val="24"/>
      <w:effect w:val="none"/>
      <w:vertAlign w:val="baseline"/>
      <w:cs w:val="0"/>
      <w:em w:val="none"/>
      <w:lang w:bidi="hi-IN" w:eastAsia="hi-IN" w:val="en-GB"/>
    </w:rPr>
  </w:style>
  <w:style w:type="paragraph" w:styleId="_ECV_SubSectionHeading">
    <w:name w:val="_ECV_SubSectionHeading"/>
    <w:basedOn w:val="_ECV_RightColumn"/>
    <w:next w:val="_ECV_SubSectionHeading"/>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0e4194"/>
      <w:spacing w:val="-6"/>
      <w:w w:val="100"/>
      <w:kern w:val="1"/>
      <w:position w:val="-1"/>
      <w:sz w:val="22"/>
      <w:szCs w:val="24"/>
      <w:effect w:val="none"/>
      <w:vertAlign w:val="baseline"/>
      <w:cs w:val="0"/>
      <w:em w:val="none"/>
      <w:lang w:bidi="hi-IN" w:eastAsia="hi-IN" w:val="en-GB"/>
    </w:rPr>
  </w:style>
  <w:style w:type="paragraph" w:styleId="_ECV_OrganisationDetails">
    <w:name w:val="_ECV_OrganisationDetails"/>
    <w:basedOn w:val="_ECV_RightColumn"/>
    <w:next w:val="_ECV_OrganisationDetails"/>
    <w:autoRedefine w:val="0"/>
    <w:hidden w:val="0"/>
    <w:qFormat w:val="0"/>
    <w:pPr>
      <w:widowControl w:val="0"/>
      <w:numPr>
        <w:ilvl w:val="0"/>
        <w:numId w:val="0"/>
      </w:numPr>
      <w:suppressLineNumbers w:val="1"/>
      <w:shd w:color="auto" w:fill="auto" w:val="clear"/>
      <w:suppressAutoHyphens w:val="0"/>
      <w:autoSpaceDE w:val="0"/>
      <w:spacing w:after="85" w:before="57" w:line="100" w:lineRule="atLeast"/>
      <w:ind w:leftChars="-1" w:rightChars="0" w:firstLineChars="-1"/>
      <w:jc w:val="left"/>
      <w:textDirection w:val="btLr"/>
      <w:textAlignment w:val="top"/>
      <w:outlineLvl w:val="0"/>
    </w:pPr>
    <w:rPr>
      <w:rFonts w:ascii="Arial" w:cs="ArialMT" w:eastAsia="ArialMT" w:hAnsi="Arial"/>
      <w:color w:val="3f3a38"/>
      <w:spacing w:val="-6"/>
      <w:w w:val="100"/>
      <w:kern w:val="1"/>
      <w:position w:val="-1"/>
      <w:sz w:val="18"/>
      <w:szCs w:val="18"/>
      <w:effect w:val="none"/>
      <w:vertAlign w:val="baseline"/>
      <w:cs w:val="0"/>
      <w:em w:val="none"/>
      <w:lang w:bidi="hi-IN" w:eastAsia="hi-IN" w:val="en-GB"/>
    </w:rPr>
  </w:style>
  <w:style w:type="paragraph" w:styleId="_ECV_SectionDetails">
    <w:name w:val="_ECV_SectionDetails"/>
    <w:basedOn w:val="Normal"/>
    <w:next w:val="_ECV_SectionDetails"/>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hi-IN" w:val="en-GB"/>
    </w:rPr>
  </w:style>
  <w:style w:type="paragraph" w:styleId="_ECV_SectionBullet">
    <w:name w:val="_ECV_SectionBullet"/>
    <w:basedOn w:val="_ECV_SectionDetails"/>
    <w:next w:val="_ECV_SectionBullet"/>
    <w:autoRedefine w:val="0"/>
    <w:hidden w:val="0"/>
    <w:qFormat w:val="0"/>
    <w:pPr>
      <w:widowControl w:val="0"/>
      <w:numPr>
        <w:ilvl w:val="0"/>
        <w:numId w:val="0"/>
      </w:numPr>
      <w:suppressLineNumbers w:val="1"/>
      <w:shd w:color="auto" w:fill="auto" w:val="clear"/>
      <w:suppressAutoHyphens w:val="0"/>
      <w:autoSpaceDE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hi-IN" w:val="en-GB"/>
    </w:rPr>
  </w:style>
  <w:style w:type="paragraph" w:styleId="_ECV_HeadingBullet">
    <w:name w:val="_ECV_HeadingBullet"/>
    <w:basedOn w:val="_ECV_LeftHeading"/>
    <w:next w:val="_ECV_HeadingBullet"/>
    <w:autoRedefine w:val="0"/>
    <w:hidden w:val="0"/>
    <w:qFormat w:val="0"/>
    <w:pPr>
      <w:widowControl w:val="0"/>
      <w:numPr>
        <w:ilvl w:val="0"/>
        <w:numId w:val="1"/>
      </w:numPr>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hi-IN" w:val="en-GB"/>
    </w:rPr>
  </w:style>
  <w:style w:type="paragraph" w:styleId="_ECV_SubHeadingBullet">
    <w:name w:val="_ECV_SubHeadingBullet"/>
    <w:basedOn w:val="_ECV_LeftDetails"/>
    <w:next w:val="_ECV_SubHeadingBullet"/>
    <w:autoRedefine w:val="0"/>
    <w:hidden w:val="0"/>
    <w:qFormat w:val="0"/>
    <w:pPr>
      <w:widowControl w:val="0"/>
      <w:numPr>
        <w:ilvl w:val="0"/>
        <w:numId w:val="0"/>
      </w:numPr>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hi-IN" w:val="en-GB"/>
    </w:rPr>
  </w:style>
  <w:style w:type="paragraph" w:styleId="CVMajor">
    <w:name w:val="CV Major"/>
    <w:basedOn w:val="Normal"/>
    <w:next w:val="CVMajor"/>
    <w:autoRedefine w:val="0"/>
    <w:hidden w:val="0"/>
    <w:qFormat w:val="0"/>
    <w:pPr>
      <w:widowControl w:val="0"/>
      <w:suppressAutoHyphens w:val="0"/>
      <w:spacing w:after="0" w:before="0" w:line="1" w:lineRule="atLeast"/>
      <w:ind w:left="113" w:right="113" w:leftChars="-1" w:rightChars="0" w:firstLine="0" w:firstLineChars="-1"/>
      <w:textDirection w:val="btLr"/>
      <w:textAlignment w:val="top"/>
      <w:outlineLvl w:val="0"/>
    </w:pPr>
    <w:rPr>
      <w:rFonts w:ascii="Arial" w:cs="Mangal" w:eastAsia="SimSun" w:hAnsi="Arial"/>
      <w:b w:val="1"/>
      <w:color w:val="3f3a38"/>
      <w:spacing w:val="-6"/>
      <w:w w:val="100"/>
      <w:kern w:val="1"/>
      <w:position w:val="-1"/>
      <w:sz w:val="24"/>
      <w:szCs w:val="24"/>
      <w:effect w:val="none"/>
      <w:vertAlign w:val="baseline"/>
      <w:cs w:val="0"/>
      <w:em w:val="none"/>
      <w:lang w:bidi="hi-IN" w:eastAsia="hi-IN" w:val="en-GB"/>
    </w:rPr>
  </w:style>
  <w:style w:type="paragraph" w:styleId="_ECV_Date">
    <w:name w:val="_ECV_Date"/>
    <w:basedOn w:val="_ECV_LeftHeading"/>
    <w:next w:val="_ECV_Date"/>
    <w:autoRedefine w:val="0"/>
    <w:hidden w:val="0"/>
    <w:qFormat w:val="0"/>
    <w:pPr>
      <w:widowControl w:val="0"/>
      <w:suppressLineNumbers w:val="1"/>
      <w:shd w:color="auto" w:fill="auto" w:val="clear"/>
      <w:suppressAutoHyphens w:val="0"/>
      <w:spacing w:after="0" w:before="28" w:line="100"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hi-IN" w:val="en-GB"/>
    </w:rPr>
  </w:style>
  <w:style w:type="paragraph" w:styleId="CVHeading3">
    <w:name w:val="CV Heading 3"/>
    <w:basedOn w:val="Normal"/>
    <w:next w:val="Normal"/>
    <w:autoRedefine w:val="0"/>
    <w:hidden w:val="0"/>
    <w:qFormat w:val="0"/>
    <w:pPr>
      <w:widowControl w:val="0"/>
      <w:suppressAutoHyphens w:val="0"/>
      <w:spacing w:after="0" w:before="0" w:line="1" w:lineRule="atLeast"/>
      <w:ind w:left="113" w:right="113" w:leftChars="-1" w:rightChars="0" w:firstLine="0" w:firstLineChars="-1"/>
      <w:jc w:val="right"/>
      <w:textDirection w:val="btLr"/>
      <w:textAlignment w:val="center"/>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HeadingLine">
    <w:name w:val="_ECV_HeadingLine"/>
    <w:basedOn w:val="_ECV_SubSectionHeading"/>
    <w:next w:val="_ECV_HeadingLine"/>
    <w:autoRedefine w:val="0"/>
    <w:hidden w:val="0"/>
    <w:qFormat w:val="0"/>
    <w:pPr>
      <w:widowControl w:val="0"/>
      <w:suppressLineNumbers w:val="1"/>
      <w:pBdr>
        <w:top w:space="0" w:sz="0" w:val="none"/>
        <w:left w:space="0" w:sz="0" w:val="none"/>
        <w:bottom w:space="0" w:sz="0" w:val="none"/>
        <w:right w:space="0" w:sz="0" w:val="none"/>
      </w:pBdr>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17ace6"/>
      <w:spacing w:val="-6"/>
      <w:w w:val="100"/>
      <w:kern w:val="1"/>
      <w:position w:val="-1"/>
      <w:sz w:val="22"/>
      <w:szCs w:val="24"/>
      <w:effect w:val="none"/>
      <w:vertAlign w:val="baseline"/>
      <w:cs w:val="0"/>
      <w:em w:val="none"/>
      <w:lang w:bidi="hi-IN" w:eastAsia="hi-IN" w:val="en-GB"/>
    </w:rPr>
  </w:style>
  <w:style w:type="paragraph" w:styleId="Header">
    <w:name w:val="Header"/>
    <w:basedOn w:val="Normal"/>
    <w:next w:val="Header"/>
    <w:autoRedefine w:val="0"/>
    <w:hidden w:val="0"/>
    <w:qFormat w:val="0"/>
    <w:pPr>
      <w:widowControl w:val="0"/>
      <w:suppressLineNumbers w:val="1"/>
      <w:shd w:color="auto" w:fill="auto" w:val="clear"/>
      <w:tabs>
        <w:tab w:val="center" w:leader="none" w:pos="5103"/>
        <w:tab w:val="right" w:leader="none" w:pos="1020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Attachment">
    <w:name w:val="_ECV_Attachment"/>
    <w:basedOn w:val="_ECV_SectionDetails"/>
    <w:next w:val="_ECV_Attachment"/>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jc w:val="right"/>
      <w:textDirection w:val="btLr"/>
      <w:textAlignment w:val="top"/>
      <w:outlineLvl w:val="0"/>
    </w:pPr>
    <w:rPr>
      <w:rFonts w:ascii="Arial" w:cs="Mangal" w:eastAsia="SimSun" w:hAnsi="Arial"/>
      <w:color w:val="3f3a38"/>
      <w:spacing w:val="-6"/>
      <w:w w:val="100"/>
      <w:kern w:val="1"/>
      <w:position w:val="-1"/>
      <w:sz w:val="18"/>
      <w:szCs w:val="24"/>
      <w:u w:val="single"/>
      <w:effect w:val="none"/>
      <w:vertAlign w:val="baseline"/>
      <w:cs w:val="0"/>
      <w:em w:val="none"/>
      <w:lang w:bidi="hi-IN" w:eastAsia="hi-IN" w:val="en-GB"/>
    </w:rPr>
  </w:style>
  <w:style w:type="paragraph" w:styleId="_ECV_HeaderFirstPage">
    <w:name w:val="_ECV_HeaderFirstPage"/>
    <w:basedOn w:val="Header"/>
    <w:next w:val="_ECV_HeaderFirstPage"/>
    <w:autoRedefine w:val="0"/>
    <w:hidden w:val="0"/>
    <w:qFormat w:val="0"/>
    <w:pPr>
      <w:widowControl w:val="0"/>
      <w:suppressLineNumbers w:val="1"/>
      <w:shd w:color="auto" w:fill="auto" w:val="clear"/>
      <w:tabs>
        <w:tab w:val="center" w:leader="none" w:pos="2835"/>
        <w:tab w:val="center" w:leader="none" w:pos="5103"/>
        <w:tab w:val="right" w:leader="none" w:pos="10206"/>
      </w:tabs>
      <w:suppressAutoHyphens w:val="0"/>
      <w:spacing w:line="100" w:lineRule="atLeast"/>
      <w:ind w:leftChars="-1" w:rightChars="0" w:firstLineChars="-1"/>
      <w:textDirection w:val="btLr"/>
      <w:textAlignment w:val="top"/>
      <w:outlineLvl w:val="0"/>
    </w:pPr>
    <w:rPr>
      <w:rFonts w:ascii="Arial" w:cs="Mangal" w:eastAsia="SimSun" w:hAnsi="Arial"/>
      <w:color w:val="17ace6"/>
      <w:spacing w:val="-6"/>
      <w:w w:val="100"/>
      <w:kern w:val="1"/>
      <w:position w:val="-1"/>
      <w:sz w:val="20"/>
      <w:szCs w:val="24"/>
      <w:effect w:val="none"/>
      <w:vertAlign w:val="baseline"/>
      <w:cs w:val="0"/>
      <w:em w:val="none"/>
      <w:lang w:bidi="hi-IN" w:eastAsia="hi-IN" w:val="en-GB"/>
    </w:rPr>
  </w:style>
  <w:style w:type="paragraph" w:styleId="_ECV_HeaderOtherPage">
    <w:name w:val="_ECV_HeaderOtherPage"/>
    <w:basedOn w:val="_ECV_HeaderFirstPage"/>
    <w:next w:val="_ECV_HeaderOtherPage"/>
    <w:autoRedefine w:val="0"/>
    <w:hidden w:val="0"/>
    <w:qFormat w:val="0"/>
    <w:pPr>
      <w:widowControl w:val="0"/>
      <w:suppressLineNumbers w:val="1"/>
      <w:shd w:color="auto" w:fill="auto" w:val="clear"/>
      <w:tabs>
        <w:tab w:val="center" w:leader="none" w:pos="2835"/>
        <w:tab w:val="center" w:leader="none" w:pos="5103"/>
        <w:tab w:val="right" w:leader="none" w:pos="10206"/>
      </w:tabs>
      <w:suppressAutoHyphens w:val="0"/>
      <w:spacing w:line="100" w:lineRule="atLeast"/>
      <w:ind w:leftChars="-1" w:rightChars="0" w:firstLineChars="-1"/>
      <w:textDirection w:val="btLr"/>
      <w:textAlignment w:val="top"/>
      <w:outlineLvl w:val="0"/>
    </w:pPr>
    <w:rPr>
      <w:rFonts w:ascii="Arial" w:cs="Mangal" w:eastAsia="SimSun" w:hAnsi="Arial"/>
      <w:color w:val="17ace6"/>
      <w:spacing w:val="-6"/>
      <w:w w:val="100"/>
      <w:kern w:val="1"/>
      <w:position w:val="-1"/>
      <w:sz w:val="20"/>
      <w:szCs w:val="24"/>
      <w:effect w:val="none"/>
      <w:vertAlign w:val="baseline"/>
      <w:cs w:val="0"/>
      <w:em w:val="none"/>
      <w:lang w:bidi="hi-IN" w:eastAsia="hi-IN" w:val="en-GB"/>
    </w:rPr>
  </w:style>
  <w:style w:type="paragraph" w:styleId="_ECV_LeftDetails">
    <w:name w:val="_ECV_LeftDetails"/>
    <w:basedOn w:val="_ECV_LeftHeading"/>
    <w:next w:val="_ECV_LeftDetails"/>
    <w:autoRedefine w:val="0"/>
    <w:hidden w:val="0"/>
    <w:qFormat w:val="0"/>
    <w:pPr>
      <w:widowControl w:val="0"/>
      <w:suppressLineNumbers w:val="1"/>
      <w:shd w:color="auto" w:fill="auto" w:val="clear"/>
      <w:suppressAutoHyphens w:val="0"/>
      <w:spacing w:after="0" w:before="23" w:line="1"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hi-IN" w:val="en-GB"/>
    </w:rPr>
  </w:style>
  <w:style w:type="paragraph" w:styleId="Footer">
    <w:name w:val="Footer"/>
    <w:basedOn w:val="Normal"/>
    <w:next w:val="Footer"/>
    <w:autoRedefine w:val="0"/>
    <w:hidden w:val="0"/>
    <w:qFormat w:val="0"/>
    <w:pPr>
      <w:widowControl w:val="0"/>
      <w:suppressLineNumbers w:val="1"/>
      <w:shd w:color="auto" w:fill="auto" w:val="clear"/>
      <w:tabs>
        <w:tab w:val="right" w:leader="none" w:pos="2835"/>
        <w:tab w:val="left" w:leader="none" w:pos="10205"/>
      </w:tabs>
      <w:suppressAutoHyphens w:val="0"/>
      <w:spacing w:line="1" w:lineRule="atLeast"/>
      <w:ind w:leftChars="-1" w:rightChars="0" w:firstLineChars="-1"/>
      <w:textDirection w:val="btLr"/>
      <w:textAlignment w:val="top"/>
      <w:outlineLvl w:val="0"/>
    </w:pPr>
    <w:rPr>
      <w:rFonts w:ascii="Arial" w:cs="Mangal" w:eastAsia="SimSun" w:hAnsi="Arial"/>
      <w:color w:val="1593cb"/>
      <w:spacing w:val="-6"/>
      <w:w w:val="100"/>
      <w:kern w:val="1"/>
      <w:position w:val="-1"/>
      <w:sz w:val="16"/>
      <w:szCs w:val="24"/>
      <w:effect w:val="none"/>
      <w:vertAlign w:val="baseline"/>
      <w:cs w:val="0"/>
      <w:em w:val="none"/>
      <w:lang w:bidi="hi-IN" w:eastAsia="hi-IN" w:val="en-GB"/>
    </w:rPr>
  </w:style>
  <w:style w:type="paragraph" w:styleId="_ECV_LanguageHeading">
    <w:name w:val="_ECV_LanguageHeading"/>
    <w:basedOn w:val="_ECV_RightColumn"/>
    <w:next w:val="_ECV_LanguageHeading"/>
    <w:autoRedefine w:val="0"/>
    <w:hidden w:val="0"/>
    <w:qFormat w:val="0"/>
    <w:pPr>
      <w:widowControl w:val="0"/>
      <w:suppressLineNumbers w:val="1"/>
      <w:suppressAutoHyphens w:val="0"/>
      <w:spacing w:after="0" w:before="0" w:line="1" w:lineRule="atLeast"/>
      <w:ind w:leftChars="-1" w:rightChars="0" w:firstLineChars="-1"/>
      <w:jc w:val="center"/>
      <w:textDirection w:val="btLr"/>
      <w:textAlignment w:val="top"/>
      <w:outlineLvl w:val="0"/>
    </w:pPr>
    <w:rPr>
      <w:rFonts w:ascii="Arial" w:cs="Mangal" w:eastAsia="SimSun" w:hAnsi="Arial"/>
      <w:caps w:val="1"/>
      <w:color w:val="0e4194"/>
      <w:spacing w:val="-6"/>
      <w:w w:val="100"/>
      <w:kern w:val="1"/>
      <w:position w:val="-1"/>
      <w:sz w:val="14"/>
      <w:szCs w:val="24"/>
      <w:effect w:val="none"/>
      <w:vertAlign w:val="baseline"/>
      <w:cs w:val="0"/>
      <w:em w:val="none"/>
      <w:lang w:bidi="hi-IN" w:eastAsia="hi-IN" w:val="en-GB"/>
    </w:rPr>
  </w:style>
  <w:style w:type="paragraph" w:styleId="_ECV_LanguageSubHeading">
    <w:name w:val="_ECV_LanguageSubHeading"/>
    <w:basedOn w:val="_ECV_LanguageHeading"/>
    <w:next w:val="_ECV_LanguageSubHeading"/>
    <w:autoRedefine w:val="0"/>
    <w:hidden w:val="0"/>
    <w:qFormat w:val="0"/>
    <w:pPr>
      <w:widowControl w:val="0"/>
      <w:suppressLineNumbers w:val="1"/>
      <w:shd w:color="auto" w:fill="auto" w:val="clear"/>
      <w:suppressAutoHyphens w:val="0"/>
      <w:spacing w:after="0" w:before="0" w:line="100" w:lineRule="atLeast"/>
      <w:ind w:leftChars="-1" w:rightChars="0" w:firstLineChars="-1"/>
      <w:jc w:val="center"/>
      <w:textDirection w:val="btLr"/>
      <w:textAlignment w:val="top"/>
      <w:outlineLvl w:val="0"/>
    </w:pPr>
    <w:rPr>
      <w:rFonts w:ascii="Arial" w:cs="Mangal" w:eastAsia="SimSun" w:hAnsi="Arial"/>
      <w:caps w:val="0"/>
      <w:smallCaps w:val="0"/>
      <w:color w:val="0e4194"/>
      <w:spacing w:val="-6"/>
      <w:w w:val="100"/>
      <w:kern w:val="1"/>
      <w:position w:val="-1"/>
      <w:sz w:val="16"/>
      <w:szCs w:val="24"/>
      <w:effect w:val="none"/>
      <w:vertAlign w:val="baseline"/>
      <w:cs w:val="0"/>
      <w:em w:val="none"/>
      <w:lang w:bidi="hi-IN" w:eastAsia="hi-IN" w:val="en-GB"/>
    </w:rPr>
  </w:style>
  <w:style w:type="paragraph" w:styleId="_ECV_LanguageLevel">
    <w:name w:val="_ECV_LanguageLevel"/>
    <w:basedOn w:val="_ECV_SectionDetails"/>
    <w:next w:val="_ECV_LanguageLevel"/>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jc w:val="center"/>
      <w:textDirection w:val="btLr"/>
      <w:textAlignment w:val="center"/>
      <w:outlineLvl w:val="0"/>
    </w:pPr>
    <w:rPr>
      <w:rFonts w:ascii="Arial" w:cs="Mangal" w:eastAsia="SimSun" w:hAnsi="Arial"/>
      <w:caps w:val="1"/>
      <w:color w:val="3f3a38"/>
      <w:spacing w:val="-6"/>
      <w:w w:val="100"/>
      <w:kern w:val="1"/>
      <w:position w:val="-1"/>
      <w:sz w:val="18"/>
      <w:szCs w:val="24"/>
      <w:effect w:val="none"/>
      <w:vertAlign w:val="baseline"/>
      <w:cs w:val="0"/>
      <w:em w:val="none"/>
      <w:lang w:bidi="hi-IN" w:eastAsia="hi-IN" w:val="en-GB"/>
    </w:rPr>
  </w:style>
  <w:style w:type="paragraph" w:styleId="_ECV_LanguageCertificate">
    <w:name w:val="_ECV_LanguageCertificate"/>
    <w:basedOn w:val="_ECV_RightColumn"/>
    <w:next w:val="_ECV_LanguageCertificate"/>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center"/>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LanguageExplanation">
    <w:name w:val="_ECV_LanguageExplanation"/>
    <w:basedOn w:val="Normal"/>
    <w:next w:val="_ECV_LanguageExplanation"/>
    <w:autoRedefine w:val="0"/>
    <w:hidden w:val="0"/>
    <w:qFormat w:val="0"/>
    <w:pPr>
      <w:widowControl w:val="0"/>
      <w:numPr>
        <w:ilvl w:val="0"/>
        <w:numId w:val="0"/>
      </w:numPr>
      <w:shd w:color="auto" w:fill="auto" w:val="clear"/>
      <w:suppressAutoHyphens w:val="0"/>
      <w:autoSpaceDE w:val="0"/>
      <w:spacing w:line="100" w:lineRule="atLeast"/>
      <w:ind w:leftChars="-1" w:rightChars="0" w:firstLineChars="-1"/>
      <w:textDirection w:val="btLr"/>
      <w:textAlignment w:val="top"/>
      <w:outlineLvl w:val="0"/>
    </w:pPr>
    <w:rPr>
      <w:rFonts w:ascii="Arial" w:cs="Mangal" w:eastAsia="SimSun" w:hAnsi="Arial"/>
      <w:color w:val="0e4194"/>
      <w:spacing w:val="-6"/>
      <w:w w:val="100"/>
      <w:kern w:val="1"/>
      <w:position w:val="-1"/>
      <w:sz w:val="15"/>
      <w:szCs w:val="24"/>
      <w:effect w:val="none"/>
      <w:vertAlign w:val="baseline"/>
      <w:cs w:val="0"/>
      <w:em w:val="none"/>
      <w:lang w:bidi="hi-IN" w:eastAsia="hi-IN" w:val="en-GB"/>
    </w:rPr>
  </w:style>
  <w:style w:type="paragraph" w:styleId="_ECV_Links">
    <w:name w:val="_ECV_Links"/>
    <w:basedOn w:val="_ECV_ContactDetails"/>
    <w:next w:val="_ECV_Links"/>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center"/>
      <w:outlineLvl w:val="0"/>
    </w:pPr>
    <w:rPr>
      <w:rFonts w:ascii="Arial" w:cs="Mangal" w:eastAsia="SimSun" w:hAnsi="Arial"/>
      <w:color w:val="3f3a38"/>
      <w:spacing w:val="-6"/>
      <w:w w:val="100"/>
      <w:kern w:val="0"/>
      <w:position w:val="-1"/>
      <w:sz w:val="18"/>
      <w:szCs w:val="18"/>
      <w:u w:val="single"/>
      <w:effect w:val="none"/>
      <w:shd w:color="auto" w:fill="auto" w:val="clear"/>
      <w:vertAlign w:val="baseline"/>
      <w:cs w:val="0"/>
      <w:em w:val="none"/>
      <w:lang w:bidi="hi-IN" w:eastAsia="hi-IN" w:val="en-GB"/>
    </w:rPr>
  </w:style>
  <w:style w:type="paragraph" w:styleId="_ECV_Text">
    <w:name w:val="_ECV_Text"/>
    <w:basedOn w:val="BodyText"/>
    <w:next w:val="_ECV_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BusinessSector">
    <w:name w:val="_ECV_BusinessSector"/>
    <w:basedOn w:val="_ECV_OrganisationDetails"/>
    <w:next w:val="_ECV_BusinessSector"/>
    <w:autoRedefine w:val="0"/>
    <w:hidden w:val="0"/>
    <w:qFormat w:val="0"/>
    <w:pPr>
      <w:widowControl w:val="0"/>
      <w:numPr>
        <w:ilvl w:val="0"/>
        <w:numId w:val="0"/>
      </w:numPr>
      <w:suppressLineNumbers w:val="1"/>
      <w:shd w:color="auto" w:fill="auto" w:val="clear"/>
      <w:suppressAutoHyphens w:val="0"/>
      <w:autoSpaceDE w:val="0"/>
      <w:spacing w:after="0" w:before="113" w:line="100" w:lineRule="atLeast"/>
      <w:ind w:leftChars="-1" w:rightChars="0" w:firstLineChars="-1"/>
      <w:jc w:val="left"/>
      <w:textDirection w:val="btLr"/>
      <w:textAlignment w:val="top"/>
      <w:outlineLvl w:val="0"/>
    </w:pPr>
    <w:rPr>
      <w:rFonts w:ascii="Arial" w:cs="ArialMT" w:eastAsia="ArialMT" w:hAnsi="Arial"/>
      <w:color w:val="3f3a38"/>
      <w:spacing w:val="-6"/>
      <w:w w:val="100"/>
      <w:kern w:val="1"/>
      <w:position w:val="-1"/>
      <w:sz w:val="18"/>
      <w:szCs w:val="18"/>
      <w:effect w:val="none"/>
      <w:vertAlign w:val="baseline"/>
      <w:cs w:val="0"/>
      <w:em w:val="none"/>
      <w:lang w:bidi="hi-IN" w:eastAsia="hi-IN" w:val="en-GB"/>
    </w:rPr>
  </w:style>
  <w:style w:type="paragraph" w:styleId="_ECV_LanguageName">
    <w:name w:val="_ECV_LanguageName"/>
    <w:basedOn w:val="_ECV_LanguageCertificate"/>
    <w:next w:val="_ECV_LanguageName"/>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hi-IN" w:val="en-GB"/>
    </w:rPr>
  </w:style>
  <w:style w:type="paragraph" w:styleId="_ECV_PersonalInfoHeading">
    <w:name w:val="_ECV_PersonalInfoHeading"/>
    <w:basedOn w:val="_ECV_LeftHeading"/>
    <w:next w:val="_ECV_PersonalInfoHeading"/>
    <w:autoRedefine w:val="0"/>
    <w:hidden w:val="0"/>
    <w:qFormat w:val="0"/>
    <w:pPr>
      <w:widowControl w:val="0"/>
      <w:suppressLineNumbers w:val="1"/>
      <w:shd w:color="auto" w:fill="auto" w:val="clear"/>
      <w:suppressAutoHyphens w:val="0"/>
      <w:spacing w:after="0" w:before="57"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hi-IN" w:val="en-GB"/>
    </w:rPr>
  </w:style>
  <w:style w:type="paragraph" w:styleId="_ECV_OccupationalFieldHeading">
    <w:name w:val="_ECV_OccupationalFieldHeading"/>
    <w:basedOn w:val="_ECV_LeftHeading"/>
    <w:next w:val="_ECV_OccupationalFieldHeading"/>
    <w:autoRedefine w:val="0"/>
    <w:hidden w:val="0"/>
    <w:qFormat w:val="0"/>
    <w:pPr>
      <w:widowControl w:val="0"/>
      <w:suppressLineNumbers w:val="1"/>
      <w:shd w:color="auto" w:fill="auto" w:val="clear"/>
      <w:suppressAutoHyphens w:val="0"/>
      <w:spacing w:after="0" w:before="57"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hi-IN" w:val="en-GB"/>
    </w:rPr>
  </w:style>
  <w:style w:type="paragraph" w:styleId="_ECV_GenderRow">
    <w:name w:val="_ECV_GenderRow"/>
    <w:basedOn w:val="Normal"/>
    <w:next w:val="_ECV_GenderRow"/>
    <w:autoRedefine w:val="0"/>
    <w:hidden w:val="0"/>
    <w:qFormat w:val="0"/>
    <w:pPr>
      <w:widowControl w:val="0"/>
      <w:suppressAutoHyphens w:val="0"/>
      <w:spacing w:after="0" w:before="85" w:line="1" w:lineRule="atLeast"/>
      <w:ind w:leftChars="-1" w:rightChars="0" w:firstLineChars="-1"/>
      <w:textDirection w:val="btLr"/>
      <w:textAlignment w:val="top"/>
      <w:outlineLvl w:val="0"/>
    </w:pPr>
    <w:rPr>
      <w:rFonts w:ascii="Arial" w:cs="Mangal" w:eastAsia="SimSun" w:hAnsi="Arial"/>
      <w:color w:val="1593cb"/>
      <w:spacing w:val="-6"/>
      <w:w w:val="100"/>
      <w:kern w:val="1"/>
      <w:position w:val="-1"/>
      <w:sz w:val="16"/>
      <w:szCs w:val="24"/>
      <w:effect w:val="none"/>
      <w:vertAlign w:val="baseline"/>
      <w:cs w:val="0"/>
      <w:em w:val="none"/>
      <w:lang w:bidi="hi-IN" w:eastAsia="hi-IN" w:val="en-GB"/>
    </w:rPr>
  </w:style>
  <w:style w:type="paragraph" w:styleId="_ECV_CurriculumVitae_NextPages">
    <w:name w:val="_ECV_CurriculumVitae_NextPages"/>
    <w:basedOn w:val="_ECV_1stPage"/>
    <w:next w:val="_ECV_CurriculumVitae_NextPages"/>
    <w:autoRedefine w:val="0"/>
    <w:hidden w:val="0"/>
    <w:qFormat w:val="0"/>
    <w:pPr>
      <w:widowControl w:val="0"/>
      <w:suppressLineNumbers w:val="1"/>
      <w:shd w:color="auto" w:fill="auto" w:val="clear"/>
      <w:tabs>
        <w:tab w:val="clear" w:pos="10205"/>
        <w:tab w:val="left" w:leader="none" w:pos="2835"/>
        <w:tab w:val="right" w:leader="none" w:pos="10350"/>
      </w:tabs>
      <w:suppressAutoHyphens w:val="0"/>
      <w:spacing w:after="0" w:before="153" w:line="100" w:lineRule="atLeast"/>
      <w:ind w:left="0" w:right="0" w:leftChars="-1" w:rightChars="0" w:firstLine="0" w:firstLineChars="-1"/>
      <w:jc w:val="right"/>
      <w:textDirection w:val="btLr"/>
      <w:textAlignment w:val="auto"/>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hi-IN" w:val="en-GB"/>
    </w:rPr>
  </w:style>
  <w:style w:type="paragraph" w:styleId="_ECV_BusinessSctionRow">
    <w:name w:val="_ECV_BusinessSctionRow"/>
    <w:basedOn w:val="Normal"/>
    <w:next w:val="_ECV_BusinessSction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BusinessSectorRow">
    <w:name w:val="_ECV_BusinessSectorRow"/>
    <w:basedOn w:val="Normal"/>
    <w:next w:val="_ECV_BusinessSector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BlueBox">
    <w:name w:val="_ECV_BlueBox"/>
    <w:basedOn w:val="_ECV_NarrowSpacing"/>
    <w:next w:val="_ECV_BlueBox"/>
    <w:autoRedefine w:val="0"/>
    <w:hidden w:val="0"/>
    <w:qFormat w:val="0"/>
    <w:pPr>
      <w:widowControl w:val="0"/>
      <w:suppressLineNumbers w:val="1"/>
      <w:shd w:color="auto" w:fill="auto" w:val="clear"/>
      <w:suppressAutoHyphens w:val="0"/>
      <w:spacing w:after="0" w:before="0" w:line="1" w:lineRule="atLeast"/>
      <w:ind w:left="0" w:right="0" w:leftChars="-1" w:rightChars="0" w:firstLine="0" w:firstLineChars="-1"/>
      <w:jc w:val="right"/>
      <w:textDirection w:val="btLr"/>
      <w:textAlignment w:val="bottom"/>
      <w:outlineLvl w:val="0"/>
    </w:pPr>
    <w:rPr>
      <w:rFonts w:ascii="Arial" w:cs="Mangal" w:eastAsia="SimSun" w:hAnsi="Arial"/>
      <w:color w:val="402c24"/>
      <w:spacing w:val="0"/>
      <w:w w:val="100"/>
      <w:kern w:val="1"/>
      <w:position w:val="-1"/>
      <w:sz w:val="8"/>
      <w:szCs w:val="10"/>
      <w:effect w:val="none"/>
      <w:vertAlign w:val="baseline"/>
      <w:cs w:val="0"/>
      <w:em w:val="none"/>
      <w:lang w:bidi="hi-IN" w:eastAsia="hi-IN" w:val="en-GB"/>
    </w:rPr>
  </w:style>
  <w:style w:type="paragraph" w:styleId="_ESP_1stPage">
    <w:name w:val="_ESP_1stPage"/>
    <w:basedOn w:val="_ECV_CurriculumVitae_NextPages"/>
    <w:next w:val="_ESP_1stPage"/>
    <w:autoRedefine w:val="0"/>
    <w:hidden w:val="0"/>
    <w:qFormat w:val="0"/>
    <w:pPr>
      <w:widowControl w:val="0"/>
      <w:suppressLineNumbers w:val="1"/>
      <w:shd w:color="auto" w:fill="auto" w:val="clear"/>
      <w:tabs>
        <w:tab w:val="clear" w:pos="10205"/>
        <w:tab w:val="left" w:leader="none" w:pos="2835"/>
        <w:tab w:val="right" w:leader="none" w:pos="10350"/>
      </w:tabs>
      <w:suppressAutoHyphens w:val="0"/>
      <w:spacing w:after="0" w:before="153" w:line="100" w:lineRule="atLeast"/>
      <w:ind w:left="0" w:right="0" w:leftChars="-1" w:rightChars="0" w:firstLine="0" w:firstLineChars="-1"/>
      <w:jc w:val="right"/>
      <w:textDirection w:val="btLr"/>
      <w:textAlignment w:val="auto"/>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hi-IN" w:val="en-GB"/>
    </w:rPr>
  </w:style>
  <w:style w:type="paragraph" w:styleId="_ESP_Text">
    <w:name w:val="_ESP_Text"/>
    <w:basedOn w:val="_ECV_Text"/>
    <w:next w:val="_ESP_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SP_Heading">
    <w:name w:val="_ESP_Heading"/>
    <w:basedOn w:val="_ESP_Text"/>
    <w:next w:val="_ESP_Heading"/>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b w:val="1"/>
      <w:bCs w:val="1"/>
      <w:color w:val="3f3a38"/>
      <w:spacing w:val="-6"/>
      <w:w w:val="100"/>
      <w:kern w:val="1"/>
      <w:position w:val="-1"/>
      <w:sz w:val="32"/>
      <w:szCs w:val="32"/>
      <w:effect w:val="none"/>
      <w:vertAlign w:val="baseline"/>
      <w:cs w:val="0"/>
      <w:em w:val="none"/>
      <w:lang w:bidi="hi-IN" w:eastAsia="hi-IN" w:val="en-GB"/>
    </w:rPr>
  </w:style>
  <w:style w:type="paragraph" w:styleId="Footerleft">
    <w:name w:val="Footer left"/>
    <w:basedOn w:val="Normal"/>
    <w:next w:val="Footerleft"/>
    <w:autoRedefine w:val="0"/>
    <w:hidden w:val="0"/>
    <w:qFormat w:val="0"/>
    <w:pPr>
      <w:widowControl w:val="0"/>
      <w:suppressLineNumbers w:val="1"/>
      <w:tabs>
        <w:tab w:val="center" w:leader="none" w:pos="5188"/>
        <w:tab w:val="right" w:leader="none" w:pos="1037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Footerright">
    <w:name w:val="Footer right"/>
    <w:basedOn w:val="Normal"/>
    <w:next w:val="Footerright"/>
    <w:autoRedefine w:val="0"/>
    <w:hidden w:val="0"/>
    <w:qFormat w:val="0"/>
    <w:pPr>
      <w:widowControl w:val="0"/>
      <w:suppressLineNumbers w:val="1"/>
      <w:tabs>
        <w:tab w:val="center" w:leader="none" w:pos="5188"/>
        <w:tab w:val="right" w:leader="none" w:pos="1037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_ECV_RelatedDocumentRow">
    <w:name w:val="_ECV_RelatedDocumentRow"/>
    <w:basedOn w:val="_ECV_BusinessSectorRow"/>
    <w:next w:val="_ECV_RelatedDocument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hi-IN" w:val="en-GB"/>
    </w:rPr>
  </w:style>
  <w:style w:type="paragraph" w:styleId="Europass_SectionDetails">
    <w:name w:val="Europass_SectionDetails"/>
    <w:basedOn w:val="Normal"/>
    <w:next w:val="Europass_SectionDetails"/>
    <w:autoRedefine w:val="0"/>
    <w:hidden w:val="0"/>
    <w:qFormat w:val="0"/>
    <w:pPr>
      <w:widowControl w:val="0"/>
      <w:numPr>
        <w:ilvl w:val="0"/>
        <w:numId w:val="0"/>
      </w:numPr>
      <w:suppressLineNumbers w:val="1"/>
      <w:shd w:color="auto" w:fill="auto" w:val="clear"/>
      <w:suppressAutoHyphens w:val="0"/>
      <w:autoSpaceDE w:val="0"/>
      <w:spacing w:after="56" w:before="28"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hi-IN"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 w:type="table" w:styleId="Table4">
    <w:basedOn w:val="TableNormal"/>
    <w:rPr>
      <w:vertAlign w:val="baseline"/>
    </w:rPr>
    <w:tblPr>
      <w:tblStyleRowBandSize w:val="1"/>
      <w:tblStyleColBandSize w:val="1"/>
      <w:tblCellMar>
        <w:top w:w="0.0" w:type="dxa"/>
        <w:left w:w="0.0" w:type="dxa"/>
        <w:bottom w:w="0.0" w:type="dxa"/>
        <w:right w:w="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 w:type="table" w:styleId="Table6">
    <w:basedOn w:val="TableNormal"/>
    <w:rPr>
      <w:vertAlign w:val="baseline"/>
    </w:rPr>
    <w:tblPr>
      <w:tblStyleRowBandSize w:val="1"/>
      <w:tblStyleColBandSize w:val="1"/>
      <w:tblCellMar>
        <w:top w:w="0.0" w:type="dxa"/>
        <w:left w:w="0.0" w:type="dxa"/>
        <w:bottom w:w="0.0" w:type="dxa"/>
        <w:right w:w="0.0" w:type="dxa"/>
      </w:tblCellMar>
    </w:tblPr>
  </w:style>
  <w:style w:type="table" w:styleId="Table7">
    <w:basedOn w:val="TableNormal"/>
    <w:rPr>
      <w:vertAlign w:val="baseline"/>
    </w:rPr>
    <w:tblPr>
      <w:tblStyleRowBandSize w:val="1"/>
      <w:tblStyleColBandSize w:val="1"/>
      <w:tblCellMar>
        <w:top w:w="0.0" w:type="dxa"/>
        <w:left w:w="0.0" w:type="dxa"/>
        <w:bottom w:w="0.0" w:type="dxa"/>
        <w:right w:w="0.0" w:type="dxa"/>
      </w:tblCellMar>
    </w:tblPr>
  </w:style>
  <w:style w:type="table" w:styleId="Table8">
    <w:basedOn w:val="TableNormal"/>
    <w:rPr>
      <w:vertAlign w:val="baseline"/>
    </w:rPr>
    <w:tblPr>
      <w:tblStyleRowBandSize w:val="1"/>
      <w:tblStyleColBandSize w:val="1"/>
      <w:tblCellMar>
        <w:top w:w="0.0" w:type="dxa"/>
        <w:left w:w="0.0" w:type="dxa"/>
        <w:bottom w:w="0.0" w:type="dxa"/>
        <w:right w:w="0.0" w:type="dxa"/>
      </w:tblCellMar>
    </w:tblPr>
  </w:style>
  <w:style w:type="table" w:styleId="Table9">
    <w:basedOn w:val="TableNormal"/>
    <w:rPr>
      <w:vertAlign w:val="baseline"/>
    </w:rPr>
    <w:tblPr>
      <w:tblStyleRowBandSize w:val="1"/>
      <w:tblStyleColBandSize w:val="1"/>
      <w:tblCellMar>
        <w:top w:w="0.0" w:type="dxa"/>
        <w:left w:w="0.0" w:type="dxa"/>
        <w:bottom w:w="0.0" w:type="dxa"/>
        <w:right w:w="0.0" w:type="dxa"/>
      </w:tblCellMar>
    </w:tblPr>
  </w:style>
  <w:style w:type="table" w:styleId="Table10">
    <w:basedOn w:val="TableNormal"/>
    <w:rPr>
      <w:vertAlign w:val="baseline"/>
    </w:rPr>
    <w:tblPr>
      <w:tblStyleRowBandSize w:val="1"/>
      <w:tblStyleColBandSize w:val="1"/>
      <w:tblCellMar>
        <w:top w:w="0.0" w:type="dxa"/>
        <w:left w:w="0.0" w:type="dxa"/>
        <w:bottom w:w="0.0" w:type="dxa"/>
        <w:right w:w="0.0" w:type="dxa"/>
      </w:tblCellMar>
    </w:tblPr>
  </w:style>
  <w:style w:type="table" w:styleId="Table11">
    <w:basedOn w:val="TableNormal"/>
    <w:rPr>
      <w:vertAlign w:val="baseline"/>
    </w:rPr>
    <w:tblPr>
      <w:tblStyleRowBandSize w:val="1"/>
      <w:tblStyleColBandSize w:val="1"/>
      <w:tblCellMar>
        <w:top w:w="0.0" w:type="dxa"/>
        <w:left w:w="0.0" w:type="dxa"/>
        <w:bottom w:w="0.0" w:type="dxa"/>
        <w:right w:w="0.0" w:type="dxa"/>
      </w:tblCellMar>
    </w:tblPr>
  </w:style>
  <w:style w:type="table" w:styleId="Table12">
    <w:basedOn w:val="TableNormal"/>
    <w:rPr>
      <w:vertAlign w:val="baseline"/>
    </w:rPr>
    <w:tblPr>
      <w:tblStyleRowBandSize w:val="1"/>
      <w:tblStyleColBandSize w:val="1"/>
      <w:tblCellMar>
        <w:top w:w="0.0" w:type="dxa"/>
        <w:left w:w="0.0" w:type="dxa"/>
        <w:bottom w:w="0.0" w:type="dxa"/>
        <w:right w:w="0.0" w:type="dxa"/>
      </w:tblCellMar>
    </w:tblPr>
  </w:style>
  <w:style w:type="table" w:styleId="Table13">
    <w:basedOn w:val="TableNormal"/>
    <w:rPr>
      <w:vertAlign w:val="baseline"/>
    </w:rPr>
    <w:tblPr>
      <w:tblStyleRowBandSize w:val="1"/>
      <w:tblStyleColBandSize w:val="1"/>
      <w:tblCellMar>
        <w:top w:w="0.0" w:type="dxa"/>
        <w:left w:w="0.0" w:type="dxa"/>
        <w:bottom w:w="0.0" w:type="dxa"/>
        <w:right w:w="0.0" w:type="dxa"/>
      </w:tblCellMar>
    </w:tblPr>
  </w:style>
  <w:style w:type="table" w:styleId="Table14">
    <w:basedOn w:val="TableNormal"/>
    <w:rPr>
      <w:vertAlign w:val="baseline"/>
    </w:rPr>
    <w:tblPr>
      <w:tblStyleRowBandSize w:val="1"/>
      <w:tblStyleColBandSize w:val="1"/>
      <w:tblCellMar>
        <w:top w:w="0.0" w:type="dxa"/>
        <w:left w:w="0.0" w:type="dxa"/>
        <w:bottom w:w="0.0" w:type="dxa"/>
        <w:right w:w="0.0" w:type="dxa"/>
      </w:tblCellMar>
    </w:tblPr>
  </w:style>
  <w:style w:type="table" w:styleId="Table15">
    <w:basedOn w:val="TableNormal"/>
    <w:rPr>
      <w:vertAlign w:val="baseline"/>
    </w:rPr>
    <w:tblPr>
      <w:tblStyleRowBandSize w:val="1"/>
      <w:tblStyleColBandSize w:val="1"/>
      <w:tblCellMar>
        <w:top w:w="0.0" w:type="dxa"/>
        <w:left w:w="0.0" w:type="dxa"/>
        <w:bottom w:w="0.0" w:type="dxa"/>
        <w:right w:w="0.0" w:type="dxa"/>
      </w:tblCellMar>
    </w:tblPr>
  </w:style>
  <w:style w:type="table" w:styleId="Table16">
    <w:basedOn w:val="TableNormal"/>
    <w:rPr>
      <w:vertAlign w:val="baseline"/>
    </w:rPr>
    <w:tblPr>
      <w:tblStyleRowBandSize w:val="1"/>
      <w:tblStyleColBandSize w:val="1"/>
      <w:tblCellMar>
        <w:top w:w="0.0" w:type="dxa"/>
        <w:left w:w="0.0" w:type="dxa"/>
        <w:bottom w:w="0.0" w:type="dxa"/>
        <w:right w:w="0.0" w:type="dxa"/>
      </w:tblCellMar>
    </w:tblPr>
  </w:style>
  <w:style w:type="table" w:styleId="Table17">
    <w:basedOn w:val="TableNormal"/>
    <w:rPr>
      <w:vertAlign w:val="baseline"/>
    </w:rPr>
    <w:tblPr>
      <w:tblStyleRowBandSize w:val="1"/>
      <w:tblStyleColBandSize w:val="1"/>
      <w:tblCellMar>
        <w:top w:w="0.0" w:type="dxa"/>
        <w:left w:w="0.0" w:type="dxa"/>
        <w:bottom w:w="0.0" w:type="dxa"/>
        <w:right w:w="0.0" w:type="dxa"/>
      </w:tblCellMar>
    </w:tblPr>
  </w:style>
  <w:style w:type="table" w:styleId="Table18">
    <w:basedOn w:val="TableNormal"/>
    <w:rPr>
      <w:vertAlign w:val="baseline"/>
    </w:rPr>
    <w:tblPr>
      <w:tblStyleRowBandSize w:val="1"/>
      <w:tblStyleColBandSize w:val="1"/>
      <w:tblCellMar>
        <w:top w:w="0.0" w:type="dxa"/>
        <w:left w:w="0.0" w:type="dxa"/>
        <w:bottom w:w="0.0" w:type="dxa"/>
        <w:right w:w="0.0" w:type="dxa"/>
      </w:tblCellMar>
    </w:tblPr>
  </w:style>
  <w:style w:type="table" w:styleId="Table19">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 w:type="table" w:styleId="Table4">
    <w:basedOn w:val="TableNormal"/>
    <w:rPr>
      <w:vertAlign w:val="baseline"/>
    </w:rPr>
    <w:tblPr>
      <w:tblStyleRowBandSize w:val="1"/>
      <w:tblStyleColBandSize w:val="1"/>
      <w:tblCellMar>
        <w:top w:w="0.0" w:type="dxa"/>
        <w:left w:w="0.0" w:type="dxa"/>
        <w:bottom w:w="0.0" w:type="dxa"/>
        <w:right w:w="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 w:type="table" w:styleId="Table6">
    <w:basedOn w:val="TableNormal"/>
    <w:rPr>
      <w:vertAlign w:val="baseline"/>
    </w:rPr>
    <w:tblPr>
      <w:tblStyleRowBandSize w:val="1"/>
      <w:tblStyleColBandSize w:val="1"/>
      <w:tblCellMar>
        <w:top w:w="0.0" w:type="dxa"/>
        <w:left w:w="0.0" w:type="dxa"/>
        <w:bottom w:w="0.0" w:type="dxa"/>
        <w:right w:w="0.0" w:type="dxa"/>
      </w:tblCellMar>
    </w:tblPr>
  </w:style>
  <w:style w:type="table" w:styleId="Table7">
    <w:basedOn w:val="TableNormal"/>
    <w:rPr>
      <w:vertAlign w:val="baseline"/>
    </w:rPr>
    <w:tblPr>
      <w:tblStyleRowBandSize w:val="1"/>
      <w:tblStyleColBandSize w:val="1"/>
      <w:tblCellMar>
        <w:top w:w="0.0" w:type="dxa"/>
        <w:left w:w="0.0" w:type="dxa"/>
        <w:bottom w:w="0.0" w:type="dxa"/>
        <w:right w:w="0.0" w:type="dxa"/>
      </w:tblCellMar>
    </w:tblPr>
  </w:style>
  <w:style w:type="table" w:styleId="Table8">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szef.hu/wp-content/uploads/2022/05/2-Meszmann-T.-Tibor.pdf"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lsi.sk/en/publications/research-reports/detail/217/bargaining-for-working-conditions-and-social-rights-of-migrant-workers-in-central-east-european-countries-barmig-national-report-serbia/"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1" Type="http://schemas.openxmlformats.org/officeDocument/2006/relationships/font" Target="fonts/OpenSans-regular.ttf"/><Relationship Id="rId10" Type="http://schemas.openxmlformats.org/officeDocument/2006/relationships/font" Target="fonts/NotoSansSymbols-bold.ttf"/><Relationship Id="rId13" Type="http://schemas.openxmlformats.org/officeDocument/2006/relationships/font" Target="fonts/OpenSans-italic.ttf"/><Relationship Id="rId12" Type="http://schemas.openxmlformats.org/officeDocument/2006/relationships/font" Target="fonts/OpenSans-bold.ttf"/><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9" Type="http://schemas.openxmlformats.org/officeDocument/2006/relationships/font" Target="fonts/NotoSansSymbols-regular.ttf"/><Relationship Id="rId14" Type="http://schemas.openxmlformats.org/officeDocument/2006/relationships/font" Target="fonts/Open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nCuUreYuMUIWjDRV6ZUVEIUUQ==">CgMxLjA4AHIhMUJpMUNUTU45SmloYXo2aFZVbDcwVEUwRjNqM2xPSllY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2021-10-07T10:52:00Z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Editor">
    <vt:lpstr>Cedefop Europass Team</vt:lpstr>
  </property>
  <property fmtid="{D5CDD505-2E9C-101B-9397-08002B2CF9AE}" pid="4" name="Owner">
    <vt:lpstr>Cedefop Europass Team</vt:lpstr>
  </property>
</Properties>
</file>